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 xml:space="preserve">Accord conventionnel interprofessionnel en faveur du développement de l’exercice coordonné et du déploiement des Communautés Professionnelles Territoriales de Santé </w:t>
      </w:r>
    </w:p>
    <w:p w:rsidR="004134CD" w:rsidRPr="00A6722F" w:rsidRDefault="004134CD" w:rsidP="001F5193">
      <w:pPr>
        <w:spacing w:line="240" w:lineRule="auto"/>
        <w:jc w:val="both"/>
        <w:rPr>
          <w:rFonts w:ascii="Times New Roman" w:hAnsi="Times New Roman"/>
          <w:sz w:val="24"/>
          <w:szCs w:val="24"/>
        </w:rPr>
      </w:pPr>
    </w:p>
    <w:p w:rsidR="004134CD" w:rsidRDefault="004134CD" w:rsidP="001F5193">
      <w:pPr>
        <w:jc w:val="both"/>
        <w:rPr>
          <w:rFonts w:ascii="Times New Roman" w:hAnsi="Times New Roman"/>
          <w:sz w:val="24"/>
          <w:szCs w:val="24"/>
        </w:rPr>
      </w:pPr>
      <w:r w:rsidRPr="00A6722F">
        <w:rPr>
          <w:rFonts w:ascii="Times New Roman" w:hAnsi="Times New Roman"/>
          <w:sz w:val="24"/>
          <w:szCs w:val="24"/>
        </w:rPr>
        <w:t>Vu le code de la sécurité sociale et notamment ses articles L.162-14-1, L. 162-14-1-2, L.162-14-2 et L.162-15.</w:t>
      </w:r>
    </w:p>
    <w:p w:rsidR="00404185" w:rsidRPr="00A6722F" w:rsidRDefault="00404185" w:rsidP="001F5193">
      <w:pPr>
        <w:jc w:val="both"/>
        <w:rPr>
          <w:rFonts w:ascii="Times New Roman" w:hAnsi="Times New Roman"/>
          <w:sz w:val="24"/>
          <w:szCs w:val="24"/>
        </w:rPr>
      </w:pPr>
      <w:r>
        <w:rPr>
          <w:rFonts w:ascii="Times New Roman" w:hAnsi="Times New Roman"/>
          <w:sz w:val="24"/>
          <w:szCs w:val="24"/>
        </w:rPr>
        <w:t xml:space="preserve">Vu l’accord cadre interprofessionnel paru au journal officiel le 7 avril 2019 </w:t>
      </w:r>
    </w:p>
    <w:p w:rsidR="004134CD" w:rsidRPr="00404185" w:rsidRDefault="004134CD" w:rsidP="001F5193">
      <w:pPr>
        <w:jc w:val="both"/>
        <w:rPr>
          <w:rFonts w:ascii="Times New Roman" w:hAnsi="Times New Roman"/>
          <w:sz w:val="24"/>
          <w:szCs w:val="24"/>
        </w:rPr>
      </w:pPr>
      <w:r w:rsidRPr="00404185">
        <w:rPr>
          <w:rFonts w:ascii="Times New Roman" w:hAnsi="Times New Roman"/>
          <w:sz w:val="24"/>
          <w:szCs w:val="24"/>
        </w:rPr>
        <w:t xml:space="preserve">Il a été convenu ce qui suit entre </w:t>
      </w:r>
    </w:p>
    <w:p w:rsidR="00404185" w:rsidRPr="00404185" w:rsidRDefault="004134CD" w:rsidP="00404185">
      <w:pPr>
        <w:jc w:val="both"/>
        <w:rPr>
          <w:rFonts w:ascii="Times New Roman" w:hAnsi="Times New Roman"/>
        </w:rPr>
      </w:pPr>
      <w:r w:rsidRPr="00404185">
        <w:rPr>
          <w:rFonts w:ascii="Times New Roman" w:hAnsi="Times New Roman"/>
          <w:sz w:val="24"/>
          <w:szCs w:val="24"/>
        </w:rPr>
        <w:t>L’</w:t>
      </w:r>
      <w:r w:rsidR="00404185" w:rsidRPr="00404185">
        <w:rPr>
          <w:rFonts w:ascii="Times New Roman" w:hAnsi="Times New Roman"/>
        </w:rPr>
        <w:t xml:space="preserve">Union Nationale des Caisses d’Assurance Maladie (UNCAM), </w:t>
      </w:r>
    </w:p>
    <w:p w:rsidR="004134CD" w:rsidRPr="00404185" w:rsidRDefault="004134CD" w:rsidP="001F5193">
      <w:pPr>
        <w:jc w:val="both"/>
        <w:rPr>
          <w:rFonts w:ascii="Times New Roman" w:hAnsi="Times New Roman"/>
          <w:sz w:val="24"/>
          <w:szCs w:val="24"/>
        </w:rPr>
      </w:pPr>
      <w:r w:rsidRPr="00404185">
        <w:rPr>
          <w:rFonts w:ascii="Times New Roman" w:hAnsi="Times New Roman"/>
          <w:sz w:val="24"/>
          <w:szCs w:val="24"/>
        </w:rPr>
        <w:t>Et</w:t>
      </w:r>
    </w:p>
    <w:p w:rsidR="004134CD" w:rsidRPr="00404185" w:rsidRDefault="004134CD" w:rsidP="001F5193">
      <w:pPr>
        <w:jc w:val="both"/>
        <w:rPr>
          <w:rFonts w:ascii="Times New Roman" w:hAnsi="Times New Roman"/>
          <w:sz w:val="24"/>
          <w:szCs w:val="24"/>
        </w:rPr>
      </w:pPr>
      <w:r w:rsidRPr="00404185">
        <w:rPr>
          <w:rFonts w:ascii="Times New Roman" w:hAnsi="Times New Roman"/>
          <w:sz w:val="24"/>
          <w:szCs w:val="24"/>
        </w:rPr>
        <w:t xml:space="preserve">Les organisations représentatives qui figurent en annexe </w:t>
      </w:r>
      <w:r w:rsidR="00341B68">
        <w:rPr>
          <w:rFonts w:ascii="Times New Roman" w:hAnsi="Times New Roman"/>
          <w:sz w:val="24"/>
          <w:szCs w:val="24"/>
        </w:rPr>
        <w:t>6</w:t>
      </w:r>
      <w:r w:rsidR="00341B68" w:rsidRPr="00404185">
        <w:rPr>
          <w:rFonts w:ascii="Times New Roman" w:hAnsi="Times New Roman"/>
          <w:sz w:val="24"/>
          <w:szCs w:val="24"/>
        </w:rPr>
        <w:t xml:space="preserve"> </w:t>
      </w:r>
      <w:r w:rsidRPr="00404185">
        <w:rPr>
          <w:rFonts w:ascii="Times New Roman" w:hAnsi="Times New Roman"/>
          <w:sz w:val="24"/>
          <w:szCs w:val="24"/>
        </w:rPr>
        <w:t>du présent accord</w:t>
      </w:r>
    </w:p>
    <w:p w:rsidR="004134CD" w:rsidRPr="00A6722F" w:rsidRDefault="004134CD" w:rsidP="001F5193">
      <w:pPr>
        <w:jc w:val="both"/>
        <w:rPr>
          <w:rFonts w:ascii="Times New Roman" w:hAnsi="Times New Roman"/>
          <w:b/>
          <w:sz w:val="24"/>
          <w:szCs w:val="24"/>
        </w:rPr>
      </w:pPr>
      <w:r w:rsidRPr="00A6722F">
        <w:rPr>
          <w:rFonts w:ascii="Times New Roman" w:hAnsi="Times New Roman"/>
          <w:sz w:val="24"/>
          <w:szCs w:val="24"/>
        </w:rPr>
        <w:br w:type="page"/>
      </w:r>
      <w:r w:rsidRPr="00A6722F">
        <w:rPr>
          <w:rFonts w:ascii="Times New Roman" w:hAnsi="Times New Roman"/>
          <w:b/>
          <w:sz w:val="24"/>
          <w:szCs w:val="24"/>
        </w:rPr>
        <w:lastRenderedPageBreak/>
        <w:t xml:space="preserve">Préambule </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De fortes tensions s’exercent sur le système de santé : vieillissement de la population, augmentation des maladies chroniques, tension démographique pour un certain nombre de catégo</w:t>
      </w:r>
      <w:r w:rsidR="00584151" w:rsidRPr="00A6722F">
        <w:rPr>
          <w:rFonts w:ascii="Times New Roman" w:hAnsi="Times New Roman"/>
          <w:sz w:val="24"/>
          <w:szCs w:val="24"/>
        </w:rPr>
        <w:t>ries de professionnels de santé.</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 xml:space="preserve">La mise en place de mesures structurelles s’avère nécessaire pour répondre aux enjeux d’accès aux soins et de qualité des prises en charge. </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Les partenaires conventionnels s’acc</w:t>
      </w:r>
      <w:r w:rsidR="00D6021F" w:rsidRPr="00A6722F">
        <w:rPr>
          <w:rFonts w:ascii="Times New Roman" w:hAnsi="Times New Roman"/>
          <w:sz w:val="24"/>
          <w:szCs w:val="24"/>
        </w:rPr>
        <w:t xml:space="preserve">ordent pour reconnaitre que le </w:t>
      </w:r>
      <w:r w:rsidRPr="00A6722F">
        <w:rPr>
          <w:rFonts w:ascii="Times New Roman" w:hAnsi="Times New Roman"/>
          <w:sz w:val="24"/>
          <w:szCs w:val="24"/>
        </w:rPr>
        <w:t>développement et la généralisation de l’exercice coordonné des professionnels de santé et plus généralement de l’ensemble des acteurs sanitaires et médico-sociaux sur un territoire constitue un des leviers pour répondre à ces enjeux. Ce mode d’exercice permet de renforcer la prévention,  l’efficience et la qualité de la prise en charge des patients, de faciliter l’articulation entre les établissements de santé</w:t>
      </w:r>
      <w:r w:rsidR="00B519A2">
        <w:rPr>
          <w:rFonts w:ascii="Times New Roman" w:hAnsi="Times New Roman"/>
          <w:sz w:val="24"/>
          <w:szCs w:val="24"/>
        </w:rPr>
        <w:t>, les établissements sociaux et médico-sociaux</w:t>
      </w:r>
      <w:r w:rsidR="00341B68">
        <w:rPr>
          <w:rFonts w:ascii="Times New Roman" w:hAnsi="Times New Roman"/>
          <w:sz w:val="24"/>
          <w:szCs w:val="24"/>
        </w:rPr>
        <w:t xml:space="preserve"> </w:t>
      </w:r>
      <w:r w:rsidRPr="00A6722F">
        <w:rPr>
          <w:rFonts w:ascii="Times New Roman" w:hAnsi="Times New Roman"/>
          <w:sz w:val="24"/>
          <w:szCs w:val="24"/>
        </w:rPr>
        <w:t xml:space="preserve">et l’ambulatoire pour assurer la continuité des parcours, de conforter l’offre de soins de premier et second recours, et enfin d’améliorer les conditions d’exercice des professionnels de santé. </w:t>
      </w:r>
    </w:p>
    <w:p w:rsidR="000B04AF" w:rsidRDefault="004134CD" w:rsidP="001F5193">
      <w:pPr>
        <w:jc w:val="both"/>
        <w:rPr>
          <w:rFonts w:ascii="Times New Roman" w:hAnsi="Times New Roman"/>
          <w:sz w:val="24"/>
          <w:szCs w:val="24"/>
        </w:rPr>
      </w:pPr>
      <w:r w:rsidRPr="00A6722F">
        <w:rPr>
          <w:rFonts w:ascii="Times New Roman" w:hAnsi="Times New Roman"/>
          <w:sz w:val="24"/>
          <w:szCs w:val="24"/>
        </w:rPr>
        <w:t>Comme rappelé dans l’accord cadre interprofessionnel visé à l’article L.162-1-13 du code de la sécurité sociale signé le 10 octobre 2018, ce mode d’exercice peut prendre diverses formes : maisons de santé pluri-professionnelles</w:t>
      </w:r>
      <w:r w:rsidR="00404185">
        <w:rPr>
          <w:rFonts w:ascii="Times New Roman" w:hAnsi="Times New Roman"/>
          <w:sz w:val="24"/>
          <w:szCs w:val="24"/>
        </w:rPr>
        <w:t>,</w:t>
      </w:r>
      <w:r w:rsidRPr="00A6722F">
        <w:rPr>
          <w:rFonts w:ascii="Times New Roman" w:hAnsi="Times New Roman"/>
          <w:sz w:val="24"/>
          <w:szCs w:val="24"/>
        </w:rPr>
        <w:t xml:space="preserve"> centres de santé, équipes de soins primaires,</w:t>
      </w:r>
      <w:r w:rsidR="00F1468E">
        <w:rPr>
          <w:rFonts w:ascii="Times New Roman" w:hAnsi="Times New Roman"/>
          <w:sz w:val="24"/>
          <w:szCs w:val="24"/>
        </w:rPr>
        <w:t xml:space="preserve"> équipes</w:t>
      </w:r>
      <w:r w:rsidR="001408E9">
        <w:rPr>
          <w:rFonts w:ascii="Times New Roman" w:hAnsi="Times New Roman"/>
          <w:sz w:val="24"/>
          <w:szCs w:val="24"/>
        </w:rPr>
        <w:t xml:space="preserve"> de soins spécialisé</w:t>
      </w:r>
      <w:r w:rsidR="000B04AF">
        <w:rPr>
          <w:rFonts w:ascii="Times New Roman" w:hAnsi="Times New Roman"/>
          <w:sz w:val="24"/>
          <w:szCs w:val="24"/>
        </w:rPr>
        <w:t>s</w:t>
      </w:r>
      <w:r w:rsidR="00F1468E">
        <w:rPr>
          <w:rFonts w:ascii="Times New Roman" w:hAnsi="Times New Roman"/>
          <w:sz w:val="24"/>
          <w:szCs w:val="24"/>
        </w:rPr>
        <w:t xml:space="preserve"> </w:t>
      </w:r>
      <w:r w:rsidRPr="00A6722F">
        <w:rPr>
          <w:rFonts w:ascii="Times New Roman" w:hAnsi="Times New Roman"/>
          <w:sz w:val="24"/>
          <w:szCs w:val="24"/>
        </w:rPr>
        <w:t xml:space="preserve"> ou d’autres formes d’organisations pluri-professionnelles capables d’apporter une </w:t>
      </w:r>
      <w:r w:rsidR="00133823" w:rsidRPr="00A6722F">
        <w:rPr>
          <w:rFonts w:ascii="Times New Roman" w:hAnsi="Times New Roman"/>
          <w:sz w:val="24"/>
          <w:szCs w:val="24"/>
        </w:rPr>
        <w:t xml:space="preserve">réponse coordonnée de proximité, </w:t>
      </w:r>
      <w:r w:rsidRPr="00A6722F">
        <w:rPr>
          <w:rFonts w:ascii="Times New Roman" w:hAnsi="Times New Roman"/>
          <w:sz w:val="24"/>
          <w:szCs w:val="24"/>
        </w:rPr>
        <w:t xml:space="preserve">aux besoins de prise en charge des patients. </w:t>
      </w:r>
    </w:p>
    <w:p w:rsidR="00150EF6" w:rsidRDefault="004134CD" w:rsidP="001F5193">
      <w:pPr>
        <w:jc w:val="both"/>
        <w:rPr>
          <w:rFonts w:ascii="Times New Roman" w:hAnsi="Times New Roman"/>
          <w:sz w:val="24"/>
          <w:szCs w:val="24"/>
        </w:rPr>
      </w:pPr>
      <w:r w:rsidRPr="00A6722F">
        <w:rPr>
          <w:rFonts w:ascii="Times New Roman" w:hAnsi="Times New Roman"/>
          <w:sz w:val="24"/>
          <w:szCs w:val="24"/>
        </w:rPr>
        <w:t xml:space="preserve">Cet exercice coordonné implique également que les professionnels de santé organisent à l’échelle de leur territoire une réponse collective aux besoins de santé de la population au sein des communautés professionnelles territoriales de santé. </w:t>
      </w:r>
    </w:p>
    <w:p w:rsidR="00150EF6" w:rsidRPr="00BD069E" w:rsidRDefault="00BD069E" w:rsidP="00BD069E">
      <w:pPr>
        <w:pStyle w:val="Commentaire"/>
        <w:jc w:val="both"/>
      </w:pPr>
      <w:r w:rsidRPr="00BD069E">
        <w:rPr>
          <w:rFonts w:ascii="Times New Roman" w:hAnsi="Times New Roman"/>
          <w:sz w:val="24"/>
          <w:szCs w:val="24"/>
        </w:rPr>
        <w:t>Il convient de bien distinguer d’une part, la coordination clinique de proximité centrée sur le patient dont les vecteurs peuvent être des maisons de santé pluri-professionnelles</w:t>
      </w:r>
      <w:r w:rsidR="00464FED">
        <w:rPr>
          <w:rFonts w:ascii="Times New Roman" w:hAnsi="Times New Roman"/>
          <w:sz w:val="24"/>
          <w:szCs w:val="24"/>
        </w:rPr>
        <w:t>, des</w:t>
      </w:r>
      <w:r w:rsidRPr="00BD069E">
        <w:rPr>
          <w:rFonts w:ascii="Times New Roman" w:hAnsi="Times New Roman"/>
          <w:sz w:val="24"/>
          <w:szCs w:val="24"/>
        </w:rPr>
        <w:t xml:space="preserve"> centres de santé, </w:t>
      </w:r>
      <w:r w:rsidR="00464FED">
        <w:rPr>
          <w:rFonts w:ascii="Times New Roman" w:hAnsi="Times New Roman"/>
          <w:sz w:val="24"/>
          <w:szCs w:val="24"/>
        </w:rPr>
        <w:t xml:space="preserve">des </w:t>
      </w:r>
      <w:r w:rsidRPr="00BD069E">
        <w:rPr>
          <w:rFonts w:ascii="Times New Roman" w:hAnsi="Times New Roman"/>
          <w:sz w:val="24"/>
          <w:szCs w:val="24"/>
        </w:rPr>
        <w:t xml:space="preserve">équipes de soins primaires, </w:t>
      </w:r>
      <w:r w:rsidR="00464FED">
        <w:rPr>
          <w:rFonts w:ascii="Times New Roman" w:hAnsi="Times New Roman"/>
          <w:sz w:val="24"/>
          <w:szCs w:val="24"/>
        </w:rPr>
        <w:t xml:space="preserve">des </w:t>
      </w:r>
      <w:r w:rsidRPr="00BD069E">
        <w:rPr>
          <w:rFonts w:ascii="Times New Roman" w:hAnsi="Times New Roman"/>
          <w:sz w:val="24"/>
          <w:szCs w:val="24"/>
        </w:rPr>
        <w:t>équipes de soins spécialisés ou d’autres formes d’organisations pluri-professionnelles capables d’apporter une réponse coordonnée de proximité, et d’autre part, la coordination à l’échelle des territoires porteuse d’une réponse collective aux besoins de santé de la population</w:t>
      </w:r>
      <w:r w:rsidR="00464FED">
        <w:rPr>
          <w:rFonts w:ascii="Times New Roman" w:hAnsi="Times New Roman"/>
          <w:sz w:val="24"/>
          <w:szCs w:val="24"/>
        </w:rPr>
        <w:t>.</w:t>
      </w:r>
    </w:p>
    <w:p w:rsidR="000B04AF" w:rsidRPr="00BD069E" w:rsidRDefault="000B04AF" w:rsidP="001F5193">
      <w:pPr>
        <w:jc w:val="both"/>
        <w:rPr>
          <w:rFonts w:ascii="Times New Roman" w:hAnsi="Times New Roman"/>
          <w:sz w:val="24"/>
          <w:szCs w:val="24"/>
        </w:rPr>
      </w:pPr>
      <w:r w:rsidRPr="00BD069E">
        <w:rPr>
          <w:rFonts w:ascii="Times New Roman" w:hAnsi="Times New Roman"/>
          <w:sz w:val="24"/>
          <w:szCs w:val="24"/>
        </w:rPr>
        <w:t xml:space="preserve">Ce niveau de coordination </w:t>
      </w:r>
      <w:r w:rsidR="00150EF6" w:rsidRPr="00BD069E">
        <w:rPr>
          <w:rFonts w:ascii="Times New Roman" w:hAnsi="Times New Roman"/>
          <w:sz w:val="24"/>
          <w:szCs w:val="24"/>
        </w:rPr>
        <w:t xml:space="preserve">à l’échelle des territoires </w:t>
      </w:r>
      <w:r w:rsidRPr="00BD069E">
        <w:rPr>
          <w:rFonts w:ascii="Times New Roman" w:hAnsi="Times New Roman"/>
          <w:sz w:val="24"/>
          <w:szCs w:val="24"/>
        </w:rPr>
        <w:t>correspond aux missions que p</w:t>
      </w:r>
      <w:r w:rsidR="00BA046D" w:rsidRPr="00BD069E">
        <w:rPr>
          <w:rFonts w:ascii="Times New Roman" w:hAnsi="Times New Roman"/>
          <w:sz w:val="24"/>
          <w:szCs w:val="24"/>
        </w:rPr>
        <w:t>ourraient assurer</w:t>
      </w:r>
      <w:r w:rsidRPr="00BD069E">
        <w:rPr>
          <w:rFonts w:ascii="Times New Roman" w:hAnsi="Times New Roman"/>
          <w:sz w:val="24"/>
          <w:szCs w:val="24"/>
        </w:rPr>
        <w:t xml:space="preserve"> les communautés professionnelles territoriales de santé </w:t>
      </w:r>
      <w:r w:rsidR="00BA046D" w:rsidRPr="00BD069E">
        <w:rPr>
          <w:rFonts w:ascii="Times New Roman" w:hAnsi="Times New Roman"/>
          <w:sz w:val="24"/>
          <w:szCs w:val="24"/>
        </w:rPr>
        <w:t>permettant ainsi aux</w:t>
      </w:r>
      <w:r w:rsidRPr="00BD069E">
        <w:rPr>
          <w:rFonts w:ascii="Times New Roman" w:hAnsi="Times New Roman"/>
          <w:sz w:val="24"/>
          <w:szCs w:val="24"/>
        </w:rPr>
        <w:t xml:space="preserve"> acteurs de santé </w:t>
      </w:r>
      <w:r w:rsidR="00BA046D" w:rsidRPr="00BD069E">
        <w:rPr>
          <w:rFonts w:ascii="Times New Roman" w:hAnsi="Times New Roman"/>
          <w:sz w:val="24"/>
          <w:szCs w:val="24"/>
        </w:rPr>
        <w:t xml:space="preserve">d’un territoire de </w:t>
      </w:r>
      <w:r w:rsidRPr="00BD069E">
        <w:rPr>
          <w:rFonts w:ascii="Times New Roman" w:hAnsi="Times New Roman"/>
          <w:sz w:val="24"/>
          <w:szCs w:val="24"/>
        </w:rPr>
        <w:t xml:space="preserve"> pren</w:t>
      </w:r>
      <w:r w:rsidR="00BA046D" w:rsidRPr="00BD069E">
        <w:rPr>
          <w:rFonts w:ascii="Times New Roman" w:hAnsi="Times New Roman"/>
          <w:sz w:val="24"/>
          <w:szCs w:val="24"/>
        </w:rPr>
        <w:t>dre</w:t>
      </w:r>
      <w:r w:rsidRPr="00BD069E">
        <w:rPr>
          <w:rFonts w:ascii="Times New Roman" w:hAnsi="Times New Roman"/>
          <w:sz w:val="24"/>
          <w:szCs w:val="24"/>
        </w:rPr>
        <w:t xml:space="preserve"> l</w:t>
      </w:r>
      <w:r w:rsidR="00BA046D" w:rsidRPr="00BD069E">
        <w:rPr>
          <w:rFonts w:ascii="Times New Roman" w:hAnsi="Times New Roman"/>
          <w:sz w:val="24"/>
          <w:szCs w:val="24"/>
        </w:rPr>
        <w:t>’initiative</w:t>
      </w:r>
      <w:r w:rsidRPr="00BD069E">
        <w:rPr>
          <w:rFonts w:ascii="Times New Roman" w:hAnsi="Times New Roman"/>
          <w:sz w:val="24"/>
          <w:szCs w:val="24"/>
        </w:rPr>
        <w:t xml:space="preserve"> de s’organiser eux-mêmes afin d</w:t>
      </w:r>
      <w:r w:rsidR="00BA046D" w:rsidRPr="00BD069E">
        <w:rPr>
          <w:rFonts w:ascii="Times New Roman" w:hAnsi="Times New Roman"/>
          <w:sz w:val="24"/>
          <w:szCs w:val="24"/>
        </w:rPr>
        <w:t xml:space="preserve">’améliorer la prise en charge de leurs patients et </w:t>
      </w:r>
      <w:r w:rsidR="00FF41D1" w:rsidRPr="00BD069E">
        <w:rPr>
          <w:rFonts w:ascii="Times New Roman" w:hAnsi="Times New Roman"/>
          <w:sz w:val="24"/>
          <w:szCs w:val="24"/>
        </w:rPr>
        <w:t>apporter un soutien aux professionnels dans leur exercice</w:t>
      </w:r>
      <w:r w:rsidR="009D6733" w:rsidRPr="00BD069E">
        <w:rPr>
          <w:rFonts w:ascii="Times New Roman" w:hAnsi="Times New Roman"/>
          <w:sz w:val="24"/>
          <w:szCs w:val="24"/>
        </w:rPr>
        <w:t xml:space="preserve">, </w:t>
      </w:r>
      <w:r w:rsidR="00FF41D1" w:rsidRPr="00BD069E">
        <w:rPr>
          <w:rFonts w:ascii="Times New Roman" w:hAnsi="Times New Roman"/>
          <w:sz w:val="24"/>
          <w:szCs w:val="24"/>
        </w:rPr>
        <w:t>facilite</w:t>
      </w:r>
      <w:r w:rsidR="009D6733" w:rsidRPr="00BD069E">
        <w:rPr>
          <w:rFonts w:ascii="Times New Roman" w:hAnsi="Times New Roman"/>
          <w:sz w:val="24"/>
          <w:szCs w:val="24"/>
        </w:rPr>
        <w:t>r</w:t>
      </w:r>
      <w:r w:rsidR="00FF41D1" w:rsidRPr="00BD069E">
        <w:rPr>
          <w:rFonts w:ascii="Times New Roman" w:hAnsi="Times New Roman"/>
          <w:sz w:val="24"/>
          <w:szCs w:val="24"/>
        </w:rPr>
        <w:t xml:space="preserve"> les parcours de soins entre ville et hôpital (coordination territoriale d’appui), mobilise</w:t>
      </w:r>
      <w:r w:rsidR="009D6733" w:rsidRPr="00BD069E">
        <w:rPr>
          <w:rFonts w:ascii="Times New Roman" w:hAnsi="Times New Roman"/>
          <w:sz w:val="24"/>
          <w:szCs w:val="24"/>
        </w:rPr>
        <w:t>r</w:t>
      </w:r>
      <w:r w:rsidR="00FF41D1" w:rsidRPr="00BD069E">
        <w:rPr>
          <w:rFonts w:ascii="Times New Roman" w:hAnsi="Times New Roman"/>
          <w:sz w:val="24"/>
          <w:szCs w:val="24"/>
        </w:rPr>
        <w:t xml:space="preserve"> les acteurs du maintien à domicile, communique</w:t>
      </w:r>
      <w:r w:rsidR="009D6733" w:rsidRPr="00BD069E">
        <w:rPr>
          <w:rFonts w:ascii="Times New Roman" w:hAnsi="Times New Roman"/>
          <w:sz w:val="24"/>
          <w:szCs w:val="24"/>
        </w:rPr>
        <w:t>r</w:t>
      </w:r>
      <w:r w:rsidR="00FF41D1" w:rsidRPr="00BD069E">
        <w:rPr>
          <w:rFonts w:ascii="Times New Roman" w:hAnsi="Times New Roman"/>
          <w:sz w:val="24"/>
          <w:szCs w:val="24"/>
        </w:rPr>
        <w:t xml:space="preserve"> auprès de la population et des acteurs de santé. </w:t>
      </w:r>
      <w:r w:rsidR="009D6733" w:rsidRPr="00BD069E">
        <w:rPr>
          <w:rFonts w:ascii="Times New Roman" w:hAnsi="Times New Roman"/>
          <w:sz w:val="24"/>
          <w:szCs w:val="24"/>
        </w:rPr>
        <w:t>Les communautés professionnelles territoriales de santé sont</w:t>
      </w:r>
      <w:r w:rsidR="00FF41D1" w:rsidRPr="00BD069E">
        <w:rPr>
          <w:rFonts w:ascii="Times New Roman" w:hAnsi="Times New Roman"/>
          <w:sz w:val="24"/>
          <w:szCs w:val="24"/>
        </w:rPr>
        <w:t xml:space="preserve"> pilotée</w:t>
      </w:r>
      <w:r w:rsidR="009D6733" w:rsidRPr="00BD069E">
        <w:rPr>
          <w:rFonts w:ascii="Times New Roman" w:hAnsi="Times New Roman"/>
          <w:sz w:val="24"/>
          <w:szCs w:val="24"/>
        </w:rPr>
        <w:t>s</w:t>
      </w:r>
      <w:r w:rsidR="00FF41D1" w:rsidRPr="00BD069E">
        <w:rPr>
          <w:rFonts w:ascii="Times New Roman" w:hAnsi="Times New Roman"/>
          <w:sz w:val="24"/>
          <w:szCs w:val="24"/>
        </w:rPr>
        <w:t xml:space="preserve"> par les professionnels de santé</w:t>
      </w:r>
      <w:r w:rsidR="009D6733" w:rsidRPr="00BD069E">
        <w:rPr>
          <w:rFonts w:ascii="Times New Roman" w:hAnsi="Times New Roman"/>
          <w:sz w:val="24"/>
          <w:szCs w:val="24"/>
        </w:rPr>
        <w:t>.</w:t>
      </w:r>
    </w:p>
    <w:p w:rsidR="00F1468E" w:rsidRPr="00A6722F" w:rsidRDefault="004134CD" w:rsidP="00F1468E">
      <w:pPr>
        <w:jc w:val="both"/>
        <w:rPr>
          <w:rFonts w:ascii="Times New Roman" w:hAnsi="Times New Roman"/>
          <w:sz w:val="24"/>
          <w:szCs w:val="24"/>
        </w:rPr>
      </w:pPr>
      <w:r w:rsidRPr="00A6722F">
        <w:rPr>
          <w:rFonts w:ascii="Times New Roman" w:hAnsi="Times New Roman"/>
          <w:sz w:val="24"/>
          <w:szCs w:val="24"/>
        </w:rPr>
        <w:lastRenderedPageBreak/>
        <w:t>Les politiques conventionnelles constituent un véritable levier pour accompagner les différents acteurs de l’offre de soins dans cette démarche que ces politiques soient menées dans un cadre mono-catégoriel ou interprofessionnel.</w:t>
      </w:r>
      <w:r w:rsidR="00F1468E" w:rsidRPr="00F1468E">
        <w:rPr>
          <w:rFonts w:ascii="Times New Roman" w:hAnsi="Times New Roman"/>
          <w:sz w:val="24"/>
          <w:szCs w:val="24"/>
        </w:rPr>
        <w:t xml:space="preserve"> </w:t>
      </w:r>
      <w:r w:rsidR="000B04AF">
        <w:rPr>
          <w:rFonts w:ascii="Times New Roman" w:hAnsi="Times New Roman"/>
          <w:sz w:val="24"/>
          <w:szCs w:val="24"/>
        </w:rPr>
        <w:t>L’objectif poursuivi est que</w:t>
      </w:r>
      <w:r w:rsidR="00BA046D">
        <w:rPr>
          <w:rFonts w:ascii="Times New Roman" w:hAnsi="Times New Roman"/>
          <w:sz w:val="24"/>
          <w:szCs w:val="24"/>
        </w:rPr>
        <w:t>, conformément aux termes de l’A</w:t>
      </w:r>
      <w:r w:rsidR="003E1EA4">
        <w:rPr>
          <w:rFonts w:ascii="Times New Roman" w:hAnsi="Times New Roman"/>
          <w:sz w:val="24"/>
          <w:szCs w:val="24"/>
        </w:rPr>
        <w:t>ccord cadre interprofessionnel (ACIP) signé le 10 octobre 2018</w:t>
      </w:r>
      <w:r w:rsidR="00BA046D">
        <w:rPr>
          <w:rFonts w:ascii="Times New Roman" w:hAnsi="Times New Roman"/>
          <w:sz w:val="24"/>
          <w:szCs w:val="24"/>
        </w:rPr>
        <w:t>,</w:t>
      </w:r>
      <w:r w:rsidR="00F1468E" w:rsidRPr="00A6722F">
        <w:rPr>
          <w:rFonts w:ascii="Times New Roman" w:hAnsi="Times New Roman"/>
          <w:sz w:val="24"/>
          <w:szCs w:val="24"/>
        </w:rPr>
        <w:t xml:space="preserve"> l’exercice coordonné </w:t>
      </w:r>
      <w:r w:rsidR="00BA046D">
        <w:rPr>
          <w:rFonts w:ascii="Times New Roman" w:hAnsi="Times New Roman"/>
          <w:sz w:val="24"/>
          <w:szCs w:val="24"/>
        </w:rPr>
        <w:t xml:space="preserve">se généralise afin de devenir </w:t>
      </w:r>
      <w:r w:rsidR="000B04AF">
        <w:rPr>
          <w:rFonts w:ascii="Times New Roman" w:hAnsi="Times New Roman"/>
          <w:sz w:val="24"/>
          <w:szCs w:val="24"/>
        </w:rPr>
        <w:t xml:space="preserve"> le </w:t>
      </w:r>
      <w:r w:rsidR="00F1468E" w:rsidRPr="00A6722F">
        <w:rPr>
          <w:rFonts w:ascii="Times New Roman" w:hAnsi="Times New Roman"/>
          <w:sz w:val="24"/>
          <w:szCs w:val="24"/>
        </w:rPr>
        <w:t xml:space="preserve">cadre de référence pour l’ensemble des professionnels de santé de ville à l’horizon 2022.  </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 xml:space="preserve">C’est dans ce cadre que les partenaires conventionnels s’accordent sur la mise en œuvre d’un accord conventionnel interprofessionnel (ACI) en faveur de l’exercice coordonné et du déploiement des </w:t>
      </w:r>
      <w:r w:rsidR="00404185">
        <w:rPr>
          <w:rFonts w:ascii="Times New Roman" w:hAnsi="Times New Roman"/>
          <w:sz w:val="24"/>
          <w:szCs w:val="24"/>
        </w:rPr>
        <w:t>c</w:t>
      </w:r>
      <w:r w:rsidRPr="00A6722F">
        <w:rPr>
          <w:rFonts w:ascii="Times New Roman" w:hAnsi="Times New Roman"/>
          <w:sz w:val="24"/>
          <w:szCs w:val="24"/>
        </w:rPr>
        <w:t xml:space="preserve">ommunautés </w:t>
      </w:r>
      <w:r w:rsidR="00404185">
        <w:rPr>
          <w:rFonts w:ascii="Times New Roman" w:hAnsi="Times New Roman"/>
          <w:sz w:val="24"/>
          <w:szCs w:val="24"/>
        </w:rPr>
        <w:t>p</w:t>
      </w:r>
      <w:r w:rsidRPr="00A6722F">
        <w:rPr>
          <w:rFonts w:ascii="Times New Roman" w:hAnsi="Times New Roman"/>
          <w:sz w:val="24"/>
          <w:szCs w:val="24"/>
        </w:rPr>
        <w:t xml:space="preserve">rofessionnelles </w:t>
      </w:r>
      <w:r w:rsidR="00404185">
        <w:rPr>
          <w:rFonts w:ascii="Times New Roman" w:hAnsi="Times New Roman"/>
          <w:sz w:val="24"/>
          <w:szCs w:val="24"/>
        </w:rPr>
        <w:t>t</w:t>
      </w:r>
      <w:r w:rsidRPr="00A6722F">
        <w:rPr>
          <w:rFonts w:ascii="Times New Roman" w:hAnsi="Times New Roman"/>
          <w:sz w:val="24"/>
          <w:szCs w:val="24"/>
        </w:rPr>
        <w:t xml:space="preserve">erritoriales de </w:t>
      </w:r>
      <w:r w:rsidR="00404185">
        <w:rPr>
          <w:rFonts w:ascii="Times New Roman" w:hAnsi="Times New Roman"/>
          <w:sz w:val="24"/>
          <w:szCs w:val="24"/>
        </w:rPr>
        <w:t>s</w:t>
      </w:r>
      <w:r w:rsidRPr="00A6722F">
        <w:rPr>
          <w:rFonts w:ascii="Times New Roman" w:hAnsi="Times New Roman"/>
          <w:sz w:val="24"/>
          <w:szCs w:val="24"/>
        </w:rPr>
        <w:t>anté</w:t>
      </w:r>
      <w:r w:rsidR="00404185">
        <w:rPr>
          <w:rFonts w:ascii="Times New Roman" w:hAnsi="Times New Roman"/>
          <w:sz w:val="24"/>
          <w:szCs w:val="24"/>
        </w:rPr>
        <w:t>.</w:t>
      </w:r>
      <w:r w:rsidRPr="00A6722F">
        <w:rPr>
          <w:rFonts w:ascii="Times New Roman" w:hAnsi="Times New Roman"/>
          <w:sz w:val="24"/>
          <w:szCs w:val="24"/>
        </w:rPr>
        <w:t xml:space="preserve"> </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br w:type="page"/>
      </w:r>
    </w:p>
    <w:p w:rsidR="004134CD" w:rsidRPr="00A6722F" w:rsidRDefault="004134CD" w:rsidP="001F5193">
      <w:pPr>
        <w:jc w:val="both"/>
        <w:rPr>
          <w:rFonts w:ascii="Times New Roman" w:hAnsi="Times New Roman"/>
          <w:b/>
          <w:sz w:val="24"/>
          <w:szCs w:val="24"/>
        </w:rPr>
      </w:pPr>
      <w:r w:rsidRPr="00A6722F">
        <w:rPr>
          <w:rFonts w:ascii="Times New Roman" w:hAnsi="Times New Roman"/>
          <w:b/>
          <w:sz w:val="24"/>
          <w:szCs w:val="24"/>
        </w:rPr>
        <w:lastRenderedPageBreak/>
        <w:t xml:space="preserve">Article 1 Objet de l’accord conventionnel interprofessionnel </w:t>
      </w:r>
    </w:p>
    <w:p w:rsidR="004134CD" w:rsidRPr="00A6722F" w:rsidRDefault="00C60B1A" w:rsidP="001F5193">
      <w:pPr>
        <w:jc w:val="both"/>
        <w:rPr>
          <w:rFonts w:ascii="Times New Roman" w:hAnsi="Times New Roman"/>
          <w:sz w:val="24"/>
          <w:szCs w:val="24"/>
        </w:rPr>
      </w:pPr>
      <w:r>
        <w:rPr>
          <w:rFonts w:ascii="Times New Roman" w:hAnsi="Times New Roman"/>
          <w:sz w:val="24"/>
          <w:szCs w:val="24"/>
        </w:rPr>
        <w:t xml:space="preserve">Les partenaires conventionnels souhaitent accompagner </w:t>
      </w:r>
      <w:r w:rsidR="004134CD" w:rsidRPr="00A6722F">
        <w:rPr>
          <w:rFonts w:ascii="Times New Roman" w:hAnsi="Times New Roman"/>
          <w:sz w:val="24"/>
          <w:szCs w:val="24"/>
        </w:rPr>
        <w:t>le développement de l’exercice coordonné des acteurs de santé au niveau de chaque territoire (professionnels de santé libéraux, établissements et organisations sanitaires, médic</w:t>
      </w:r>
      <w:r w:rsidR="000C1807">
        <w:rPr>
          <w:rFonts w:ascii="Times New Roman" w:hAnsi="Times New Roman"/>
          <w:sz w:val="24"/>
          <w:szCs w:val="24"/>
        </w:rPr>
        <w:t>o-</w:t>
      </w:r>
      <w:r w:rsidR="004134CD" w:rsidRPr="00A6722F">
        <w:rPr>
          <w:rFonts w:ascii="Times New Roman" w:hAnsi="Times New Roman"/>
          <w:sz w:val="24"/>
          <w:szCs w:val="24"/>
        </w:rPr>
        <w:t>sociaux, sociaux, etc.) pour améliorer l’accès, la qualité et l’organisation des soins dans leurs différentes dimensions : organisation de réponses aux besoins de soins notamment pour les soins non programmés, meilleure articulation entre les différents acteurs de santé entre le premier et le second recours par exemple, gestion de l’articulation ville et hôpital au moment de l’entrée et la sortie d’hospitalisation, maintien à domicile des personnes en situations complexes et des personnes âgées, développement des activités de prévention et de dépistage.</w:t>
      </w:r>
    </w:p>
    <w:p w:rsidR="002C6E05" w:rsidRPr="00A6722F" w:rsidRDefault="004134CD" w:rsidP="001F5193">
      <w:pPr>
        <w:jc w:val="both"/>
        <w:rPr>
          <w:rFonts w:ascii="Times New Roman" w:hAnsi="Times New Roman"/>
          <w:sz w:val="24"/>
          <w:szCs w:val="24"/>
        </w:rPr>
      </w:pPr>
      <w:r w:rsidRPr="00A6722F">
        <w:rPr>
          <w:rFonts w:ascii="Times New Roman" w:hAnsi="Times New Roman"/>
          <w:sz w:val="24"/>
          <w:szCs w:val="24"/>
        </w:rPr>
        <w:t xml:space="preserve">Les parties signataires s’accordent sur le fait que les communautés professionnelles territoriales de santé constituent un outil structurant de l’exercice coordonné pour les acteurs </w:t>
      </w:r>
      <w:r w:rsidRPr="00B52B5F">
        <w:rPr>
          <w:rFonts w:ascii="Times New Roman" w:hAnsi="Times New Roman"/>
          <w:sz w:val="24"/>
          <w:szCs w:val="24"/>
        </w:rPr>
        <w:t>de santé qui prennent la responsabilité de s’organiser eux-mêmes afin de proposer une offre de soins adaptée aux besoins de la population de leur territoire.</w:t>
      </w:r>
      <w:r w:rsidR="002C6E05" w:rsidRPr="00B52B5F">
        <w:rPr>
          <w:rFonts w:ascii="Times New Roman" w:hAnsi="Times New Roman"/>
          <w:sz w:val="24"/>
          <w:szCs w:val="24"/>
        </w:rPr>
        <w:t xml:space="preserve"> Ces communautés professionnelles ont vocation à rassembler </w:t>
      </w:r>
      <w:r w:rsidR="00404185" w:rsidRPr="00B52B5F">
        <w:rPr>
          <w:rFonts w:ascii="Times New Roman" w:hAnsi="Times New Roman"/>
          <w:sz w:val="24"/>
          <w:szCs w:val="24"/>
        </w:rPr>
        <w:t>l</w:t>
      </w:r>
      <w:r w:rsidR="003E1EA4" w:rsidRPr="00B52B5F">
        <w:rPr>
          <w:rFonts w:ascii="Times New Roman" w:hAnsi="Times New Roman"/>
          <w:sz w:val="24"/>
          <w:szCs w:val="24"/>
        </w:rPr>
        <w:t xml:space="preserve">’ensemble des professionnels de santé de ville  </w:t>
      </w:r>
      <w:r w:rsidR="00404185" w:rsidRPr="00B52B5F">
        <w:rPr>
          <w:rFonts w:ascii="Times New Roman" w:hAnsi="Times New Roman"/>
          <w:sz w:val="24"/>
          <w:szCs w:val="24"/>
        </w:rPr>
        <w:t xml:space="preserve">volontaires </w:t>
      </w:r>
      <w:r w:rsidR="002C6E05" w:rsidRPr="00B52B5F">
        <w:rPr>
          <w:rFonts w:ascii="Times New Roman" w:hAnsi="Times New Roman"/>
          <w:sz w:val="24"/>
          <w:szCs w:val="24"/>
        </w:rPr>
        <w:t>d’</w:t>
      </w:r>
      <w:r w:rsidR="00802FF5" w:rsidRPr="00B52B5F">
        <w:rPr>
          <w:rFonts w:ascii="Times New Roman" w:hAnsi="Times New Roman"/>
          <w:sz w:val="24"/>
          <w:szCs w:val="24"/>
        </w:rPr>
        <w:t>un territoire ayant</w:t>
      </w:r>
      <w:r w:rsidR="002C6E05" w:rsidRPr="00B52B5F">
        <w:rPr>
          <w:rFonts w:ascii="Times New Roman" w:hAnsi="Times New Roman"/>
          <w:sz w:val="24"/>
          <w:szCs w:val="24"/>
        </w:rPr>
        <w:t xml:space="preserve"> un rôle dans la réponse aux besoins </w:t>
      </w:r>
      <w:r w:rsidR="000231FB" w:rsidRPr="00B52B5F">
        <w:rPr>
          <w:rFonts w:ascii="Times New Roman" w:hAnsi="Times New Roman"/>
          <w:sz w:val="24"/>
          <w:szCs w:val="24"/>
        </w:rPr>
        <w:t>de soins</w:t>
      </w:r>
      <w:r w:rsidR="003E1EA4" w:rsidRPr="00B52B5F">
        <w:rPr>
          <w:rFonts w:ascii="Times New Roman" w:hAnsi="Times New Roman"/>
          <w:sz w:val="24"/>
          <w:szCs w:val="24"/>
        </w:rPr>
        <w:t xml:space="preserve"> de la population. </w:t>
      </w:r>
      <w:r w:rsidR="00A0777C" w:rsidRPr="00B52B5F">
        <w:rPr>
          <w:rFonts w:ascii="Times New Roman" w:hAnsi="Times New Roman"/>
          <w:sz w:val="24"/>
          <w:szCs w:val="24"/>
        </w:rPr>
        <w:t>C’est pourquoi elles s’organisent à l’initiative des professionnels de santé de ville, et</w:t>
      </w:r>
      <w:r w:rsidR="00FB2A2D" w:rsidRPr="00B52B5F">
        <w:rPr>
          <w:rFonts w:ascii="Times New Roman" w:hAnsi="Times New Roman"/>
          <w:sz w:val="24"/>
          <w:szCs w:val="24"/>
        </w:rPr>
        <w:t xml:space="preserve"> </w:t>
      </w:r>
      <w:r w:rsidR="00175020" w:rsidRPr="00B52B5F">
        <w:rPr>
          <w:rFonts w:ascii="Times New Roman" w:hAnsi="Times New Roman"/>
          <w:sz w:val="24"/>
          <w:szCs w:val="24"/>
        </w:rPr>
        <w:t xml:space="preserve">peuvent </w:t>
      </w:r>
      <w:r w:rsidR="003E1EA4" w:rsidRPr="00B52B5F">
        <w:rPr>
          <w:rFonts w:ascii="Times New Roman" w:hAnsi="Times New Roman"/>
          <w:sz w:val="24"/>
          <w:szCs w:val="24"/>
        </w:rPr>
        <w:t>associe</w:t>
      </w:r>
      <w:r w:rsidR="00175020" w:rsidRPr="00B52B5F">
        <w:rPr>
          <w:rFonts w:ascii="Times New Roman" w:hAnsi="Times New Roman"/>
          <w:sz w:val="24"/>
          <w:szCs w:val="24"/>
        </w:rPr>
        <w:t>r</w:t>
      </w:r>
      <w:r w:rsidR="003E1EA4" w:rsidRPr="00B52B5F">
        <w:rPr>
          <w:rFonts w:ascii="Times New Roman" w:hAnsi="Times New Roman"/>
          <w:sz w:val="24"/>
          <w:szCs w:val="24"/>
        </w:rPr>
        <w:t xml:space="preserve"> progressivement</w:t>
      </w:r>
      <w:r w:rsidR="00175020" w:rsidRPr="00B52B5F">
        <w:rPr>
          <w:rFonts w:ascii="Times New Roman" w:hAnsi="Times New Roman"/>
          <w:sz w:val="24"/>
          <w:szCs w:val="24"/>
        </w:rPr>
        <w:t xml:space="preserve"> d</w:t>
      </w:r>
      <w:r w:rsidR="003E1EA4" w:rsidRPr="00B52B5F">
        <w:rPr>
          <w:rFonts w:ascii="Times New Roman" w:hAnsi="Times New Roman"/>
          <w:sz w:val="24"/>
          <w:szCs w:val="24"/>
        </w:rPr>
        <w:t xml:space="preserve">es autres acteurs de santé du territoire : </w:t>
      </w:r>
      <w:r w:rsidR="002C6E05" w:rsidRPr="00B52B5F">
        <w:rPr>
          <w:rFonts w:ascii="Times New Roman" w:hAnsi="Times New Roman"/>
          <w:sz w:val="24"/>
          <w:szCs w:val="24"/>
        </w:rPr>
        <w:t xml:space="preserve">établissements et services sanitaires et </w:t>
      </w:r>
      <w:r w:rsidR="00802FF5" w:rsidRPr="00B52B5F">
        <w:rPr>
          <w:rFonts w:ascii="Times New Roman" w:hAnsi="Times New Roman"/>
          <w:sz w:val="24"/>
          <w:szCs w:val="24"/>
        </w:rPr>
        <w:t>médico-sociaux</w:t>
      </w:r>
      <w:r w:rsidR="002C6E05" w:rsidRPr="00B52B5F">
        <w:rPr>
          <w:rFonts w:ascii="Times New Roman" w:hAnsi="Times New Roman"/>
          <w:sz w:val="24"/>
          <w:szCs w:val="24"/>
        </w:rPr>
        <w:t xml:space="preserve"> et autres établissements et acteurs de santé dont les hôpitaux de </w:t>
      </w:r>
      <w:r w:rsidR="00802FF5" w:rsidRPr="00B52B5F">
        <w:rPr>
          <w:rFonts w:ascii="Times New Roman" w:hAnsi="Times New Roman"/>
          <w:sz w:val="24"/>
          <w:szCs w:val="24"/>
        </w:rPr>
        <w:t>proximité</w:t>
      </w:r>
      <w:r w:rsidR="002C6E05" w:rsidRPr="00B52B5F">
        <w:rPr>
          <w:rFonts w:ascii="Times New Roman" w:hAnsi="Times New Roman"/>
          <w:sz w:val="24"/>
          <w:szCs w:val="24"/>
        </w:rPr>
        <w:t>, les établissements d’hospitalisation à domicil</w:t>
      </w:r>
      <w:r w:rsidR="00802FF5" w:rsidRPr="00B52B5F">
        <w:rPr>
          <w:rFonts w:ascii="Times New Roman" w:hAnsi="Times New Roman"/>
          <w:sz w:val="24"/>
          <w:szCs w:val="24"/>
        </w:rPr>
        <w:t>e, etc.</w:t>
      </w:r>
      <w:r w:rsidR="00802FF5">
        <w:rPr>
          <w:rFonts w:ascii="Times New Roman" w:hAnsi="Times New Roman"/>
          <w:sz w:val="24"/>
          <w:szCs w:val="24"/>
        </w:rPr>
        <w:t xml:space="preserve"> </w:t>
      </w:r>
    </w:p>
    <w:p w:rsidR="004134CD" w:rsidRPr="00A6722F" w:rsidRDefault="007F73F2" w:rsidP="001F5193">
      <w:pPr>
        <w:jc w:val="both"/>
        <w:rPr>
          <w:rFonts w:ascii="Times New Roman" w:hAnsi="Times New Roman"/>
          <w:sz w:val="24"/>
          <w:szCs w:val="24"/>
        </w:rPr>
      </w:pPr>
      <w:r w:rsidRPr="00A6722F">
        <w:rPr>
          <w:rFonts w:ascii="Times New Roman" w:hAnsi="Times New Roman"/>
          <w:sz w:val="24"/>
          <w:szCs w:val="24"/>
        </w:rPr>
        <w:t xml:space="preserve">Elles </w:t>
      </w:r>
      <w:r w:rsidR="004134CD" w:rsidRPr="00A6722F">
        <w:rPr>
          <w:rFonts w:ascii="Times New Roman" w:hAnsi="Times New Roman"/>
          <w:sz w:val="24"/>
          <w:szCs w:val="24"/>
        </w:rPr>
        <w:t xml:space="preserve">souhaitent donc définir par le présent accord un cadre pérenne d’accompagnement et de financement des communautés professionnelles territoriales de santé permettant à celles-ci de mettre en place et de développer différentes missions en faveur de l’accès aux soins, de la qualité et de la fluidité des parcours de santé, de la prévention, de la qualité et l’efficience des prises en charge et d’une amélioration des conditions d’exercice des professionnels de santé. </w:t>
      </w:r>
    </w:p>
    <w:p w:rsidR="00694BF6" w:rsidRPr="00A6722F" w:rsidRDefault="00694BF6" w:rsidP="001F5193">
      <w:pPr>
        <w:jc w:val="both"/>
        <w:rPr>
          <w:rFonts w:ascii="Times New Roman" w:hAnsi="Times New Roman"/>
          <w:sz w:val="24"/>
          <w:szCs w:val="24"/>
        </w:rPr>
      </w:pPr>
      <w:r w:rsidRPr="00A6722F">
        <w:rPr>
          <w:rFonts w:ascii="Times New Roman" w:hAnsi="Times New Roman"/>
          <w:sz w:val="24"/>
          <w:szCs w:val="24"/>
        </w:rPr>
        <w:t>Les partenaires conventionnels conviennent également que c</w:t>
      </w:r>
      <w:r w:rsidR="004134CD" w:rsidRPr="00A6722F">
        <w:rPr>
          <w:rFonts w:ascii="Times New Roman" w:hAnsi="Times New Roman"/>
          <w:sz w:val="24"/>
          <w:szCs w:val="24"/>
        </w:rPr>
        <w:t>et accord conventionnel interprofessionnel doit permettre de s’adapter aux spécificités de chaque territoire et</w:t>
      </w:r>
      <w:r w:rsidR="00434F6F">
        <w:rPr>
          <w:rFonts w:ascii="Times New Roman" w:hAnsi="Times New Roman"/>
          <w:sz w:val="24"/>
          <w:szCs w:val="24"/>
        </w:rPr>
        <w:t xml:space="preserve"> de chacune des </w:t>
      </w:r>
      <w:r w:rsidR="004134CD" w:rsidRPr="00A6722F">
        <w:rPr>
          <w:rFonts w:ascii="Times New Roman" w:hAnsi="Times New Roman"/>
          <w:sz w:val="24"/>
          <w:szCs w:val="24"/>
        </w:rPr>
        <w:t xml:space="preserve"> </w:t>
      </w:r>
      <w:r w:rsidR="002E7993" w:rsidRPr="00A6722F">
        <w:rPr>
          <w:rFonts w:ascii="Times New Roman" w:hAnsi="Times New Roman"/>
          <w:sz w:val="24"/>
          <w:szCs w:val="24"/>
        </w:rPr>
        <w:t>communautés professionnel</w:t>
      </w:r>
      <w:r w:rsidR="0027670A" w:rsidRPr="00A6722F">
        <w:rPr>
          <w:rFonts w:ascii="Times New Roman" w:hAnsi="Times New Roman"/>
          <w:sz w:val="24"/>
          <w:szCs w:val="24"/>
        </w:rPr>
        <w:t>les</w:t>
      </w:r>
      <w:r w:rsidR="002E7993" w:rsidRPr="00A6722F">
        <w:rPr>
          <w:rFonts w:ascii="Times New Roman" w:hAnsi="Times New Roman"/>
          <w:sz w:val="24"/>
          <w:szCs w:val="24"/>
        </w:rPr>
        <w:t xml:space="preserve"> territoriales de santé</w:t>
      </w:r>
      <w:r w:rsidR="004134CD" w:rsidRPr="00A6722F">
        <w:rPr>
          <w:rFonts w:ascii="Times New Roman" w:hAnsi="Times New Roman"/>
          <w:sz w:val="24"/>
          <w:szCs w:val="24"/>
        </w:rPr>
        <w:t xml:space="preserve"> </w:t>
      </w:r>
      <w:r w:rsidR="00B46E2E">
        <w:rPr>
          <w:rFonts w:ascii="Times New Roman" w:hAnsi="Times New Roman"/>
          <w:sz w:val="24"/>
          <w:szCs w:val="24"/>
        </w:rPr>
        <w:t xml:space="preserve">afin de pouvoir </w:t>
      </w:r>
      <w:r w:rsidR="004134CD" w:rsidRPr="00A6722F">
        <w:rPr>
          <w:rFonts w:ascii="Times New Roman" w:hAnsi="Times New Roman"/>
          <w:sz w:val="24"/>
          <w:szCs w:val="24"/>
        </w:rPr>
        <w:t xml:space="preserve">répondre à ces différents enjeux. </w:t>
      </w:r>
      <w:r w:rsidRPr="00A6722F">
        <w:rPr>
          <w:rFonts w:ascii="Times New Roman" w:hAnsi="Times New Roman"/>
          <w:sz w:val="24"/>
          <w:szCs w:val="24"/>
        </w:rPr>
        <w:t xml:space="preserve">Ainsi, l’accord conventionnel national a vocation à définir </w:t>
      </w:r>
      <w:r w:rsidR="00480E38" w:rsidRPr="00A6722F">
        <w:rPr>
          <w:rFonts w:ascii="Times New Roman" w:hAnsi="Times New Roman"/>
          <w:sz w:val="24"/>
          <w:szCs w:val="24"/>
        </w:rPr>
        <w:t xml:space="preserve">le cadre et </w:t>
      </w:r>
      <w:r w:rsidRPr="00A6722F">
        <w:rPr>
          <w:rFonts w:ascii="Times New Roman" w:hAnsi="Times New Roman"/>
          <w:sz w:val="24"/>
          <w:szCs w:val="24"/>
        </w:rPr>
        <w:t xml:space="preserve">les grands principes des </w:t>
      </w:r>
      <w:r w:rsidR="00480E38" w:rsidRPr="00A6722F">
        <w:rPr>
          <w:rFonts w:ascii="Times New Roman" w:hAnsi="Times New Roman"/>
          <w:sz w:val="24"/>
          <w:szCs w:val="24"/>
        </w:rPr>
        <w:t xml:space="preserve">modalités de financement par l’assurance maladie des communautés professionnelles territoriales de santé : </w:t>
      </w:r>
      <w:r w:rsidR="00B77ACE">
        <w:rPr>
          <w:rFonts w:ascii="Times New Roman" w:hAnsi="Times New Roman"/>
          <w:sz w:val="24"/>
          <w:szCs w:val="24"/>
        </w:rPr>
        <w:t xml:space="preserve">les </w:t>
      </w:r>
      <w:r w:rsidR="00480E38" w:rsidRPr="00A6722F">
        <w:rPr>
          <w:rFonts w:ascii="Times New Roman" w:hAnsi="Times New Roman"/>
          <w:sz w:val="24"/>
          <w:szCs w:val="24"/>
        </w:rPr>
        <w:t xml:space="preserve">missions privilégiées, </w:t>
      </w:r>
      <w:r w:rsidR="00B77ACE">
        <w:rPr>
          <w:rFonts w:ascii="Times New Roman" w:hAnsi="Times New Roman"/>
          <w:sz w:val="24"/>
          <w:szCs w:val="24"/>
        </w:rPr>
        <w:t xml:space="preserve">les </w:t>
      </w:r>
      <w:r w:rsidR="00480E38" w:rsidRPr="00A6722F">
        <w:rPr>
          <w:rFonts w:ascii="Times New Roman" w:hAnsi="Times New Roman"/>
          <w:sz w:val="24"/>
          <w:szCs w:val="24"/>
        </w:rPr>
        <w:t xml:space="preserve">principes </w:t>
      </w:r>
      <w:r w:rsidR="00642591">
        <w:rPr>
          <w:rFonts w:ascii="Times New Roman" w:hAnsi="Times New Roman"/>
          <w:sz w:val="24"/>
          <w:szCs w:val="24"/>
        </w:rPr>
        <w:t xml:space="preserve">et </w:t>
      </w:r>
      <w:r w:rsidR="00480E38" w:rsidRPr="00A6722F">
        <w:rPr>
          <w:rFonts w:ascii="Times New Roman" w:hAnsi="Times New Roman"/>
          <w:sz w:val="24"/>
          <w:szCs w:val="24"/>
        </w:rPr>
        <w:t xml:space="preserve">les modalités d’organisation du contrat, </w:t>
      </w:r>
      <w:r w:rsidR="000C1807">
        <w:rPr>
          <w:rFonts w:ascii="Times New Roman" w:hAnsi="Times New Roman"/>
          <w:sz w:val="24"/>
          <w:szCs w:val="24"/>
        </w:rPr>
        <w:t xml:space="preserve">le </w:t>
      </w:r>
      <w:r w:rsidR="00480E38" w:rsidRPr="00A6722F">
        <w:rPr>
          <w:rFonts w:ascii="Times New Roman" w:hAnsi="Times New Roman"/>
          <w:sz w:val="24"/>
          <w:szCs w:val="24"/>
        </w:rPr>
        <w:t>montant du financement</w:t>
      </w:r>
      <w:r w:rsidR="00D77870" w:rsidRPr="00A6722F">
        <w:rPr>
          <w:rFonts w:ascii="Times New Roman" w:hAnsi="Times New Roman"/>
          <w:sz w:val="24"/>
          <w:szCs w:val="24"/>
        </w:rPr>
        <w:t xml:space="preserve"> adaptés à la montée en charge progressive des communautés professionnelles</w:t>
      </w:r>
      <w:r w:rsidR="00B77ACE">
        <w:rPr>
          <w:rFonts w:ascii="Times New Roman" w:hAnsi="Times New Roman"/>
          <w:sz w:val="24"/>
          <w:szCs w:val="24"/>
        </w:rPr>
        <w:t>. Il a vocation également à déterminer</w:t>
      </w:r>
      <w:r w:rsidR="00480E38" w:rsidRPr="00A6722F">
        <w:rPr>
          <w:rFonts w:ascii="Times New Roman" w:hAnsi="Times New Roman"/>
          <w:sz w:val="24"/>
          <w:szCs w:val="24"/>
        </w:rPr>
        <w:t xml:space="preserve"> l’organisation des échanges  et de la vie conventionnelle pour l’accompagnement et le suivi du déploiement des communautés professionnelles</w:t>
      </w:r>
      <w:r w:rsidR="0027670A" w:rsidRPr="00A6722F">
        <w:rPr>
          <w:rFonts w:ascii="Times New Roman" w:hAnsi="Times New Roman"/>
          <w:sz w:val="24"/>
          <w:szCs w:val="24"/>
        </w:rPr>
        <w:t>.</w:t>
      </w:r>
      <w:r w:rsidR="002E7993" w:rsidRPr="00A6722F">
        <w:rPr>
          <w:rFonts w:ascii="Times New Roman" w:hAnsi="Times New Roman"/>
          <w:sz w:val="24"/>
          <w:szCs w:val="24"/>
        </w:rPr>
        <w:t xml:space="preserve"> </w:t>
      </w:r>
      <w:r w:rsidR="002E0846">
        <w:rPr>
          <w:rFonts w:ascii="Times New Roman" w:hAnsi="Times New Roman"/>
          <w:sz w:val="24"/>
          <w:szCs w:val="24"/>
        </w:rPr>
        <w:t>L</w:t>
      </w:r>
      <w:r w:rsidR="004134CD" w:rsidRPr="00A6722F">
        <w:rPr>
          <w:rFonts w:ascii="Times New Roman" w:hAnsi="Times New Roman"/>
          <w:sz w:val="24"/>
          <w:szCs w:val="24"/>
        </w:rPr>
        <w:t>e contenu du contrat tripartite proposé aux communautés professionnelles territoriales de santé par</w:t>
      </w:r>
      <w:r w:rsidR="00480E38" w:rsidRPr="00A6722F">
        <w:rPr>
          <w:rFonts w:ascii="Times New Roman" w:hAnsi="Times New Roman"/>
          <w:sz w:val="24"/>
          <w:szCs w:val="24"/>
        </w:rPr>
        <w:t xml:space="preserve"> les ARS et l’</w:t>
      </w:r>
      <w:r w:rsidR="001D7FF6">
        <w:rPr>
          <w:rFonts w:ascii="Times New Roman" w:hAnsi="Times New Roman"/>
          <w:sz w:val="24"/>
          <w:szCs w:val="24"/>
        </w:rPr>
        <w:t>A</w:t>
      </w:r>
      <w:r w:rsidR="00480E38" w:rsidRPr="00A6722F">
        <w:rPr>
          <w:rFonts w:ascii="Times New Roman" w:hAnsi="Times New Roman"/>
          <w:sz w:val="24"/>
          <w:szCs w:val="24"/>
        </w:rPr>
        <w:t xml:space="preserve">ssurance </w:t>
      </w:r>
      <w:r w:rsidR="001D7FF6">
        <w:rPr>
          <w:rFonts w:ascii="Times New Roman" w:hAnsi="Times New Roman"/>
          <w:sz w:val="24"/>
          <w:szCs w:val="24"/>
        </w:rPr>
        <w:t>M</w:t>
      </w:r>
      <w:r w:rsidR="00480E38" w:rsidRPr="00A6722F">
        <w:rPr>
          <w:rFonts w:ascii="Times New Roman" w:hAnsi="Times New Roman"/>
          <w:sz w:val="24"/>
          <w:szCs w:val="24"/>
        </w:rPr>
        <w:t xml:space="preserve">aladie </w:t>
      </w:r>
      <w:r w:rsidR="00404185">
        <w:rPr>
          <w:rFonts w:ascii="Times New Roman" w:hAnsi="Times New Roman"/>
          <w:sz w:val="24"/>
          <w:szCs w:val="24"/>
        </w:rPr>
        <w:t xml:space="preserve">est </w:t>
      </w:r>
      <w:r w:rsidR="00480E38" w:rsidRPr="00A6722F">
        <w:rPr>
          <w:rFonts w:ascii="Times New Roman" w:hAnsi="Times New Roman"/>
          <w:sz w:val="24"/>
          <w:szCs w:val="24"/>
        </w:rPr>
        <w:t xml:space="preserve"> élaboré de manière partenariale au cas par cas par les parties signataires dans le respect des principes posés par le présent ac</w:t>
      </w:r>
      <w:r w:rsidR="008A5DCB" w:rsidRPr="00A6722F">
        <w:rPr>
          <w:rFonts w:ascii="Times New Roman" w:hAnsi="Times New Roman"/>
          <w:sz w:val="24"/>
          <w:szCs w:val="24"/>
        </w:rPr>
        <w:t>cord</w:t>
      </w:r>
      <w:r w:rsidR="00802FF5">
        <w:rPr>
          <w:rFonts w:ascii="Times New Roman" w:hAnsi="Times New Roman"/>
          <w:sz w:val="24"/>
          <w:szCs w:val="24"/>
        </w:rPr>
        <w:t xml:space="preserve"> et conformément aux dispositions du contrat type défini en annexe 1 du présent texte</w:t>
      </w:r>
      <w:r w:rsidR="008A5DCB" w:rsidRPr="00A6722F">
        <w:rPr>
          <w:rFonts w:ascii="Times New Roman" w:hAnsi="Times New Roman"/>
          <w:sz w:val="24"/>
          <w:szCs w:val="24"/>
        </w:rPr>
        <w:t xml:space="preserve">.  Il </w:t>
      </w:r>
      <w:r w:rsidR="00404185">
        <w:rPr>
          <w:rFonts w:ascii="Times New Roman" w:hAnsi="Times New Roman"/>
          <w:sz w:val="24"/>
          <w:szCs w:val="24"/>
        </w:rPr>
        <w:t>est</w:t>
      </w:r>
      <w:r w:rsidR="00480E38" w:rsidRPr="00A6722F">
        <w:rPr>
          <w:rFonts w:ascii="Times New Roman" w:hAnsi="Times New Roman"/>
          <w:sz w:val="24"/>
          <w:szCs w:val="24"/>
        </w:rPr>
        <w:t xml:space="preserve"> ainsi défini au niveau de chaque territoire et </w:t>
      </w:r>
      <w:r w:rsidR="00480E38" w:rsidRPr="00A6722F">
        <w:rPr>
          <w:rFonts w:ascii="Times New Roman" w:hAnsi="Times New Roman"/>
          <w:sz w:val="24"/>
          <w:szCs w:val="24"/>
        </w:rPr>
        <w:lastRenderedPageBreak/>
        <w:t xml:space="preserve">comporte des dispositions individualisées sur </w:t>
      </w:r>
      <w:r w:rsidR="0021621B">
        <w:rPr>
          <w:rFonts w:ascii="Times New Roman" w:hAnsi="Times New Roman"/>
          <w:sz w:val="24"/>
          <w:szCs w:val="24"/>
        </w:rPr>
        <w:t>les moyens</w:t>
      </w:r>
      <w:r w:rsidR="004134CD" w:rsidRPr="00A6722F">
        <w:rPr>
          <w:rFonts w:ascii="Times New Roman" w:hAnsi="Times New Roman"/>
          <w:sz w:val="24"/>
          <w:szCs w:val="24"/>
        </w:rPr>
        <w:t xml:space="preserve"> engagés, les objectifs fixés et les conditions d’évaluation de l’impact des résultats obtenus. </w:t>
      </w:r>
    </w:p>
    <w:p w:rsidR="00C22A59" w:rsidRPr="00A6722F" w:rsidRDefault="00C22A59" w:rsidP="001F5193">
      <w:pPr>
        <w:jc w:val="both"/>
        <w:rPr>
          <w:rFonts w:ascii="Times New Roman" w:hAnsi="Times New Roman"/>
          <w:color w:val="FF0000"/>
          <w:sz w:val="24"/>
          <w:szCs w:val="24"/>
        </w:rPr>
      </w:pPr>
    </w:p>
    <w:p w:rsidR="004134CD" w:rsidRPr="00A6722F" w:rsidRDefault="004134CD" w:rsidP="001F5193">
      <w:pPr>
        <w:jc w:val="both"/>
        <w:rPr>
          <w:rFonts w:ascii="Times New Roman" w:hAnsi="Times New Roman"/>
          <w:b/>
          <w:sz w:val="24"/>
          <w:szCs w:val="24"/>
        </w:rPr>
      </w:pPr>
      <w:r w:rsidRPr="00A6722F">
        <w:rPr>
          <w:rFonts w:ascii="Times New Roman" w:hAnsi="Times New Roman"/>
          <w:b/>
          <w:sz w:val="24"/>
          <w:szCs w:val="24"/>
        </w:rPr>
        <w:t>Article 2  La complémentarité des différentes formes d’exercice coordonné</w:t>
      </w:r>
    </w:p>
    <w:p w:rsidR="004134CD" w:rsidRPr="00A6722F" w:rsidRDefault="004134CD" w:rsidP="001F5193">
      <w:pPr>
        <w:jc w:val="both"/>
        <w:rPr>
          <w:rFonts w:ascii="Times New Roman" w:hAnsi="Times New Roman"/>
          <w:bCs/>
          <w:sz w:val="24"/>
          <w:szCs w:val="24"/>
        </w:rPr>
      </w:pPr>
      <w:r w:rsidRPr="00A6722F">
        <w:rPr>
          <w:rFonts w:ascii="Times New Roman" w:hAnsi="Times New Roman"/>
          <w:bCs/>
          <w:sz w:val="24"/>
          <w:szCs w:val="24"/>
        </w:rPr>
        <w:t>En cohérence avec les dispositions de l’accord cadre interprofessionnel signé le 10 octobre 2018</w:t>
      </w:r>
      <w:r w:rsidR="00404185">
        <w:rPr>
          <w:rFonts w:ascii="Times New Roman" w:hAnsi="Times New Roman"/>
          <w:bCs/>
          <w:sz w:val="24"/>
          <w:szCs w:val="24"/>
        </w:rPr>
        <w:t>,</w:t>
      </w:r>
      <w:r w:rsidRPr="00A6722F">
        <w:rPr>
          <w:rFonts w:ascii="Times New Roman" w:hAnsi="Times New Roman"/>
          <w:bCs/>
          <w:sz w:val="24"/>
          <w:szCs w:val="24"/>
        </w:rPr>
        <w:t xml:space="preserve"> les partenaires conventionnels s’accordent pour reconnaitre que l’exercice coordonné revêt deux dimensions : une coordination de proximité et une coordination à l’échelle des territoires. Ces différents niveaux de coordination, complémentaires l’un de l’autre, permettent l’existence de différentes formes d’organisations coordonnées susceptibles de proposer une prise en charge adaptée aux besoins des patients.</w:t>
      </w:r>
    </w:p>
    <w:p w:rsidR="004134CD" w:rsidRPr="00A6722F" w:rsidRDefault="004134CD" w:rsidP="001F5193">
      <w:pPr>
        <w:ind w:firstLine="708"/>
        <w:jc w:val="both"/>
        <w:rPr>
          <w:rFonts w:ascii="Times New Roman" w:hAnsi="Times New Roman"/>
          <w:b/>
          <w:sz w:val="24"/>
          <w:szCs w:val="24"/>
        </w:rPr>
      </w:pPr>
      <w:r w:rsidRPr="00A6722F">
        <w:rPr>
          <w:rFonts w:ascii="Times New Roman" w:hAnsi="Times New Roman"/>
          <w:b/>
          <w:sz w:val="24"/>
          <w:szCs w:val="24"/>
        </w:rPr>
        <w:t>Article 2.1 La coordination organisée à l’échelle d’une patientèle</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Les maisons de santé pluri-professionnelles, les centres de santé, les équipes de soins primaires</w:t>
      </w:r>
      <w:r w:rsidR="00404185">
        <w:rPr>
          <w:rFonts w:ascii="Times New Roman" w:hAnsi="Times New Roman"/>
          <w:sz w:val="24"/>
          <w:szCs w:val="24"/>
        </w:rPr>
        <w:t xml:space="preserve">, </w:t>
      </w:r>
      <w:r w:rsidR="00F37260">
        <w:rPr>
          <w:rFonts w:ascii="Times New Roman" w:hAnsi="Times New Roman"/>
          <w:sz w:val="24"/>
          <w:szCs w:val="24"/>
        </w:rPr>
        <w:t>les équipes de soins spécialisé</w:t>
      </w:r>
      <w:r w:rsidR="00404185">
        <w:rPr>
          <w:rFonts w:ascii="Times New Roman" w:hAnsi="Times New Roman"/>
          <w:sz w:val="24"/>
          <w:szCs w:val="24"/>
        </w:rPr>
        <w:t>s</w:t>
      </w:r>
      <w:r w:rsidRPr="00A6722F">
        <w:rPr>
          <w:rFonts w:ascii="Times New Roman" w:hAnsi="Times New Roman"/>
          <w:sz w:val="24"/>
          <w:szCs w:val="24"/>
        </w:rPr>
        <w:t xml:space="preserve"> dont le cadre d’intervention est défini par le code de la santé publique ou d’autres formes d’organisations pluri-professionnelles apportent une réponse coordonnée de proximité aux besoins de prise en charge des patients.</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Les maisons de santé pluri-professionnelles et les centres de santé disposent d’ores et déjà d’accords conventionnels spécifiques valorisant leurs act</w:t>
      </w:r>
      <w:r w:rsidR="00D6021F" w:rsidRPr="00A6722F">
        <w:rPr>
          <w:rFonts w:ascii="Times New Roman" w:hAnsi="Times New Roman"/>
          <w:sz w:val="24"/>
          <w:szCs w:val="24"/>
        </w:rPr>
        <w:t>ions en faveur de l’accès et de</w:t>
      </w:r>
      <w:r w:rsidRPr="00A6722F">
        <w:rPr>
          <w:rFonts w:ascii="Times New Roman" w:hAnsi="Times New Roman"/>
          <w:sz w:val="24"/>
          <w:szCs w:val="24"/>
        </w:rPr>
        <w:t xml:space="preserve"> la coordination des soins.</w:t>
      </w:r>
    </w:p>
    <w:p w:rsidR="00802FF5" w:rsidRDefault="004134CD" w:rsidP="001F5193">
      <w:pPr>
        <w:jc w:val="both"/>
        <w:rPr>
          <w:rFonts w:ascii="Times New Roman" w:hAnsi="Times New Roman"/>
          <w:sz w:val="24"/>
          <w:szCs w:val="24"/>
        </w:rPr>
      </w:pPr>
      <w:r w:rsidRPr="00A6722F">
        <w:rPr>
          <w:rFonts w:ascii="Times New Roman" w:hAnsi="Times New Roman"/>
          <w:sz w:val="24"/>
          <w:szCs w:val="24"/>
        </w:rPr>
        <w:t>Les autres formes de coordinat</w:t>
      </w:r>
      <w:r w:rsidR="008A5DCB" w:rsidRPr="00A6722F">
        <w:rPr>
          <w:rFonts w:ascii="Times New Roman" w:hAnsi="Times New Roman"/>
          <w:sz w:val="24"/>
          <w:szCs w:val="24"/>
        </w:rPr>
        <w:t xml:space="preserve">ion </w:t>
      </w:r>
      <w:r w:rsidR="007F73F2" w:rsidRPr="00A6722F">
        <w:rPr>
          <w:rFonts w:ascii="Times New Roman" w:hAnsi="Times New Roman"/>
          <w:sz w:val="24"/>
          <w:szCs w:val="24"/>
        </w:rPr>
        <w:t>pluri</w:t>
      </w:r>
      <w:r w:rsidR="00BD069E">
        <w:rPr>
          <w:rFonts w:ascii="Times New Roman" w:hAnsi="Times New Roman"/>
          <w:sz w:val="24"/>
          <w:szCs w:val="24"/>
        </w:rPr>
        <w:t>-</w:t>
      </w:r>
      <w:r w:rsidR="007F73F2" w:rsidRPr="00A6722F">
        <w:rPr>
          <w:rFonts w:ascii="Times New Roman" w:hAnsi="Times New Roman"/>
          <w:sz w:val="24"/>
          <w:szCs w:val="24"/>
        </w:rPr>
        <w:t xml:space="preserve">professionnelle  comme les </w:t>
      </w:r>
      <w:r w:rsidR="008A5DCB" w:rsidRPr="00A6722F">
        <w:rPr>
          <w:rFonts w:ascii="Times New Roman" w:hAnsi="Times New Roman"/>
          <w:sz w:val="24"/>
          <w:szCs w:val="24"/>
        </w:rPr>
        <w:t xml:space="preserve">équipes de soins </w:t>
      </w:r>
      <w:r w:rsidR="008A5DCB" w:rsidRPr="00BD069E">
        <w:rPr>
          <w:rFonts w:ascii="Times New Roman" w:hAnsi="Times New Roman"/>
          <w:sz w:val="24"/>
          <w:szCs w:val="24"/>
        </w:rPr>
        <w:t>primaires</w:t>
      </w:r>
      <w:r w:rsidR="00802FF5" w:rsidRPr="00BD069E">
        <w:rPr>
          <w:rFonts w:ascii="Times New Roman" w:hAnsi="Times New Roman"/>
          <w:sz w:val="24"/>
          <w:szCs w:val="24"/>
        </w:rPr>
        <w:t xml:space="preserve"> et équipes de soins spécialisés</w:t>
      </w:r>
      <w:r w:rsidR="008A5DCB" w:rsidRPr="00BD069E">
        <w:rPr>
          <w:rFonts w:ascii="Times New Roman" w:hAnsi="Times New Roman"/>
          <w:sz w:val="24"/>
          <w:szCs w:val="24"/>
        </w:rPr>
        <w:t xml:space="preserve"> </w:t>
      </w:r>
      <w:r w:rsidRPr="00BD069E">
        <w:rPr>
          <w:rFonts w:ascii="Times New Roman" w:hAnsi="Times New Roman"/>
          <w:sz w:val="24"/>
          <w:szCs w:val="24"/>
        </w:rPr>
        <w:t>ou</w:t>
      </w:r>
      <w:r w:rsidRPr="00A6722F">
        <w:rPr>
          <w:rFonts w:ascii="Times New Roman" w:hAnsi="Times New Roman"/>
          <w:sz w:val="24"/>
          <w:szCs w:val="24"/>
        </w:rPr>
        <w:t xml:space="preserve"> </w:t>
      </w:r>
      <w:r w:rsidR="00890CAD">
        <w:rPr>
          <w:rFonts w:ascii="Times New Roman" w:hAnsi="Times New Roman"/>
          <w:sz w:val="24"/>
          <w:szCs w:val="24"/>
        </w:rPr>
        <w:t>d’</w:t>
      </w:r>
      <w:r w:rsidRPr="00A6722F">
        <w:rPr>
          <w:rFonts w:ascii="Times New Roman" w:hAnsi="Times New Roman"/>
          <w:sz w:val="24"/>
          <w:szCs w:val="24"/>
        </w:rPr>
        <w:t xml:space="preserve">autres formes d’organisations </w:t>
      </w:r>
      <w:r w:rsidR="007F73F2" w:rsidRPr="00A6722F">
        <w:rPr>
          <w:rFonts w:ascii="Times New Roman" w:hAnsi="Times New Roman"/>
          <w:sz w:val="24"/>
          <w:szCs w:val="24"/>
        </w:rPr>
        <w:t xml:space="preserve">moins formelles </w:t>
      </w:r>
      <w:r w:rsidRPr="00A6722F">
        <w:rPr>
          <w:rFonts w:ascii="Times New Roman" w:hAnsi="Times New Roman"/>
          <w:sz w:val="24"/>
          <w:szCs w:val="24"/>
        </w:rPr>
        <w:t xml:space="preserve"> apport</w:t>
      </w:r>
      <w:r w:rsidR="007F73F2" w:rsidRPr="00A6722F">
        <w:rPr>
          <w:rFonts w:ascii="Times New Roman" w:hAnsi="Times New Roman"/>
          <w:sz w:val="24"/>
          <w:szCs w:val="24"/>
        </w:rPr>
        <w:t>a</w:t>
      </w:r>
      <w:r w:rsidRPr="00A6722F">
        <w:rPr>
          <w:rFonts w:ascii="Times New Roman" w:hAnsi="Times New Roman"/>
          <w:sz w:val="24"/>
          <w:szCs w:val="24"/>
        </w:rPr>
        <w:t>nt également une réponse coordonnée de proximité aux besoins de prise en charge des patients ne disposent pas</w:t>
      </w:r>
      <w:r w:rsidR="004453AA">
        <w:rPr>
          <w:rFonts w:ascii="Times New Roman" w:hAnsi="Times New Roman"/>
          <w:sz w:val="24"/>
          <w:szCs w:val="24"/>
        </w:rPr>
        <w:t>,</w:t>
      </w:r>
      <w:r w:rsidRPr="00A6722F">
        <w:rPr>
          <w:rFonts w:ascii="Times New Roman" w:hAnsi="Times New Roman"/>
          <w:sz w:val="24"/>
          <w:szCs w:val="24"/>
        </w:rPr>
        <w:t xml:space="preserve"> </w:t>
      </w:r>
      <w:r w:rsidR="004453AA">
        <w:rPr>
          <w:rFonts w:ascii="Times New Roman" w:hAnsi="Times New Roman"/>
          <w:sz w:val="24"/>
          <w:szCs w:val="24"/>
        </w:rPr>
        <w:t xml:space="preserve">à ce jour, </w:t>
      </w:r>
      <w:r w:rsidRPr="00A6722F">
        <w:rPr>
          <w:rFonts w:ascii="Times New Roman" w:hAnsi="Times New Roman"/>
          <w:sz w:val="24"/>
          <w:szCs w:val="24"/>
        </w:rPr>
        <w:t>de cadre conventionnel spécifique</w:t>
      </w:r>
      <w:r w:rsidR="004453AA">
        <w:rPr>
          <w:rFonts w:ascii="Times New Roman" w:hAnsi="Times New Roman"/>
          <w:sz w:val="24"/>
          <w:szCs w:val="24"/>
        </w:rPr>
        <w:t xml:space="preserve"> </w:t>
      </w:r>
      <w:r w:rsidR="007F73F2" w:rsidRPr="00A6722F">
        <w:rPr>
          <w:rFonts w:ascii="Times New Roman" w:hAnsi="Times New Roman"/>
          <w:sz w:val="24"/>
          <w:szCs w:val="24"/>
        </w:rPr>
        <w:t>.</w:t>
      </w:r>
      <w:r w:rsidR="007129DC" w:rsidRPr="00A6722F">
        <w:rPr>
          <w:rFonts w:ascii="Times New Roman" w:hAnsi="Times New Roman"/>
          <w:sz w:val="24"/>
          <w:szCs w:val="24"/>
        </w:rPr>
        <w:t xml:space="preserve"> </w:t>
      </w:r>
      <w:r w:rsidR="007F73F2" w:rsidRPr="00A6722F">
        <w:rPr>
          <w:rFonts w:ascii="Times New Roman" w:hAnsi="Times New Roman"/>
          <w:sz w:val="24"/>
          <w:szCs w:val="24"/>
        </w:rPr>
        <w:t>Toutefois,</w:t>
      </w:r>
      <w:r w:rsidRPr="00A6722F">
        <w:rPr>
          <w:rFonts w:ascii="Times New Roman" w:hAnsi="Times New Roman"/>
          <w:sz w:val="24"/>
          <w:szCs w:val="24"/>
        </w:rPr>
        <w:t xml:space="preserve"> une réponse à leurs besoins pour favoriser leur déploiement doit pouvoir être organisée.</w:t>
      </w:r>
    </w:p>
    <w:p w:rsidR="001D7FF6" w:rsidRPr="00A6722F" w:rsidRDefault="00404185" w:rsidP="001D7FF6">
      <w:pPr>
        <w:jc w:val="both"/>
        <w:rPr>
          <w:rFonts w:ascii="Times New Roman" w:hAnsi="Times New Roman"/>
          <w:sz w:val="24"/>
          <w:szCs w:val="24"/>
        </w:rPr>
      </w:pPr>
      <w:r>
        <w:rPr>
          <w:rFonts w:ascii="Times New Roman" w:hAnsi="Times New Roman"/>
          <w:sz w:val="24"/>
          <w:szCs w:val="24"/>
        </w:rPr>
        <w:t>En effet</w:t>
      </w:r>
      <w:r w:rsidR="004134CD" w:rsidRPr="00A6722F">
        <w:rPr>
          <w:rFonts w:ascii="Times New Roman" w:hAnsi="Times New Roman"/>
          <w:sz w:val="24"/>
          <w:szCs w:val="24"/>
        </w:rPr>
        <w:t xml:space="preserve">, les professionnels s’impliquant dans des organisations coordonnées de proximité ont nécessairement besoin de temps de coordination pour identifier et mettre en place les différentes actions en faveur d’une offre de soins mieux adaptée aux besoins des patients. </w:t>
      </w:r>
      <w:r w:rsidR="00802FF5">
        <w:rPr>
          <w:rFonts w:ascii="Times New Roman" w:hAnsi="Times New Roman"/>
          <w:sz w:val="24"/>
          <w:szCs w:val="24"/>
        </w:rPr>
        <w:t>Les partenaires conventionnels vont poursuivre leurs réflexions</w:t>
      </w:r>
      <w:r w:rsidR="001D7FF6">
        <w:rPr>
          <w:rFonts w:ascii="Times New Roman" w:hAnsi="Times New Roman"/>
          <w:sz w:val="24"/>
          <w:szCs w:val="24"/>
        </w:rPr>
        <w:t xml:space="preserve"> dans l</w:t>
      </w:r>
      <w:r w:rsidR="008E3047">
        <w:rPr>
          <w:rFonts w:ascii="Times New Roman" w:hAnsi="Times New Roman"/>
          <w:sz w:val="24"/>
          <w:szCs w:val="24"/>
        </w:rPr>
        <w:t xml:space="preserve">a perspective d’éventuels </w:t>
      </w:r>
      <w:r w:rsidR="001D7FF6" w:rsidRPr="00A6722F">
        <w:rPr>
          <w:rFonts w:ascii="Times New Roman" w:hAnsi="Times New Roman"/>
          <w:sz w:val="24"/>
          <w:szCs w:val="24"/>
        </w:rPr>
        <w:t xml:space="preserve">accords conventionnels </w:t>
      </w:r>
      <w:r w:rsidR="001D7FF6">
        <w:rPr>
          <w:rFonts w:ascii="Times New Roman" w:hAnsi="Times New Roman"/>
          <w:sz w:val="24"/>
          <w:szCs w:val="24"/>
        </w:rPr>
        <w:t>pluri</w:t>
      </w:r>
      <w:r w:rsidR="00BD069E">
        <w:rPr>
          <w:rFonts w:ascii="Times New Roman" w:hAnsi="Times New Roman"/>
          <w:sz w:val="24"/>
          <w:szCs w:val="24"/>
        </w:rPr>
        <w:t>-</w:t>
      </w:r>
      <w:r w:rsidR="001D7FF6">
        <w:rPr>
          <w:rFonts w:ascii="Times New Roman" w:hAnsi="Times New Roman"/>
          <w:sz w:val="24"/>
          <w:szCs w:val="24"/>
        </w:rPr>
        <w:t xml:space="preserve">professionnels </w:t>
      </w:r>
      <w:r w:rsidR="008E3047">
        <w:rPr>
          <w:rFonts w:ascii="Times New Roman" w:hAnsi="Times New Roman"/>
          <w:sz w:val="24"/>
          <w:szCs w:val="24"/>
        </w:rPr>
        <w:t>ou dans le cadre des conventions</w:t>
      </w:r>
      <w:r w:rsidR="001D7FF6">
        <w:rPr>
          <w:rFonts w:ascii="Times New Roman" w:hAnsi="Times New Roman"/>
          <w:sz w:val="24"/>
          <w:szCs w:val="24"/>
        </w:rPr>
        <w:t xml:space="preserve"> </w:t>
      </w:r>
      <w:r w:rsidR="001D7FF6" w:rsidRPr="00A6722F">
        <w:rPr>
          <w:rFonts w:ascii="Times New Roman" w:hAnsi="Times New Roman"/>
          <w:sz w:val="24"/>
          <w:szCs w:val="24"/>
        </w:rPr>
        <w:t>mono</w:t>
      </w:r>
      <w:r w:rsidR="001D7FF6">
        <w:rPr>
          <w:rFonts w:ascii="Times New Roman" w:hAnsi="Times New Roman"/>
          <w:sz w:val="24"/>
          <w:szCs w:val="24"/>
        </w:rPr>
        <w:t>-catégoriel</w:t>
      </w:r>
      <w:r w:rsidR="008E3047">
        <w:rPr>
          <w:rFonts w:ascii="Times New Roman" w:hAnsi="Times New Roman"/>
          <w:sz w:val="24"/>
          <w:szCs w:val="24"/>
        </w:rPr>
        <w:t>le</w:t>
      </w:r>
      <w:r w:rsidR="001D7FF6">
        <w:rPr>
          <w:rFonts w:ascii="Times New Roman" w:hAnsi="Times New Roman"/>
          <w:sz w:val="24"/>
          <w:szCs w:val="24"/>
        </w:rPr>
        <w:t>s</w:t>
      </w:r>
      <w:r w:rsidR="008E3047">
        <w:rPr>
          <w:rFonts w:ascii="Times New Roman" w:hAnsi="Times New Roman"/>
          <w:sz w:val="24"/>
          <w:szCs w:val="24"/>
        </w:rPr>
        <w:t>,</w:t>
      </w:r>
      <w:r w:rsidR="001D7FF6">
        <w:rPr>
          <w:rFonts w:ascii="Times New Roman" w:hAnsi="Times New Roman"/>
          <w:sz w:val="24"/>
          <w:szCs w:val="24"/>
        </w:rPr>
        <w:t xml:space="preserve"> de manière à </w:t>
      </w:r>
      <w:r w:rsidR="008E3047">
        <w:rPr>
          <w:rFonts w:ascii="Times New Roman" w:hAnsi="Times New Roman"/>
          <w:sz w:val="24"/>
          <w:szCs w:val="24"/>
        </w:rPr>
        <w:t>définir les conditions permettant de</w:t>
      </w:r>
      <w:r w:rsidR="001D7FF6" w:rsidRPr="00A6722F">
        <w:rPr>
          <w:rFonts w:ascii="Times New Roman" w:hAnsi="Times New Roman"/>
          <w:sz w:val="24"/>
          <w:szCs w:val="24"/>
        </w:rPr>
        <w:t xml:space="preserve"> mieux prendre en compte cet engagement des professionnels de santé.</w:t>
      </w:r>
    </w:p>
    <w:p w:rsidR="004134CD" w:rsidRPr="00A6722F" w:rsidRDefault="004134CD" w:rsidP="001F5193">
      <w:pPr>
        <w:jc w:val="both"/>
        <w:rPr>
          <w:rFonts w:ascii="Times New Roman" w:hAnsi="Times New Roman"/>
          <w:sz w:val="24"/>
          <w:szCs w:val="24"/>
        </w:rPr>
      </w:pPr>
    </w:p>
    <w:p w:rsidR="004134CD" w:rsidRPr="00A6722F" w:rsidRDefault="004134CD" w:rsidP="001F5193">
      <w:pPr>
        <w:ind w:firstLine="708"/>
        <w:jc w:val="both"/>
        <w:rPr>
          <w:rFonts w:ascii="Times New Roman" w:hAnsi="Times New Roman"/>
          <w:b/>
          <w:sz w:val="24"/>
          <w:szCs w:val="24"/>
        </w:rPr>
      </w:pPr>
      <w:r w:rsidRPr="00A6722F">
        <w:rPr>
          <w:rFonts w:ascii="Times New Roman" w:hAnsi="Times New Roman"/>
          <w:b/>
          <w:sz w:val="24"/>
          <w:szCs w:val="24"/>
        </w:rPr>
        <w:t xml:space="preserve">Article 2.2 La coordination organisée à l’échelle d’un territoire </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 xml:space="preserve">Au-delà de la réponse apportée aux besoins des patients par les équipes coordonnées de proximité, les parties signataires s’accordent pour reconnaitre la nécessité </w:t>
      </w:r>
      <w:r w:rsidR="008C2AC0" w:rsidRPr="00A6722F">
        <w:rPr>
          <w:rFonts w:ascii="Times New Roman" w:hAnsi="Times New Roman"/>
          <w:sz w:val="24"/>
          <w:szCs w:val="24"/>
        </w:rPr>
        <w:t>pour</w:t>
      </w:r>
      <w:r w:rsidRPr="00A6722F">
        <w:rPr>
          <w:rFonts w:ascii="Times New Roman" w:hAnsi="Times New Roman"/>
          <w:sz w:val="24"/>
          <w:szCs w:val="24"/>
        </w:rPr>
        <w:t xml:space="preserve"> les acteurs </w:t>
      </w:r>
      <w:r w:rsidR="008C2AC0" w:rsidRPr="00A6722F">
        <w:rPr>
          <w:rFonts w:ascii="Times New Roman" w:hAnsi="Times New Roman"/>
          <w:sz w:val="24"/>
          <w:szCs w:val="24"/>
        </w:rPr>
        <w:t xml:space="preserve">de santé </w:t>
      </w:r>
      <w:r w:rsidRPr="00A6722F">
        <w:rPr>
          <w:rFonts w:ascii="Times New Roman" w:hAnsi="Times New Roman"/>
          <w:sz w:val="24"/>
          <w:szCs w:val="24"/>
        </w:rPr>
        <w:t>de s’organiser à l’échelle de chaque territoire pour apporter une réponse aux besoins de santé de la population dudit territoire. Ce niveau de coordination correspond pleinement aux</w:t>
      </w:r>
      <w:r w:rsidR="008C2AC0" w:rsidRPr="00A6722F">
        <w:rPr>
          <w:rFonts w:ascii="Times New Roman" w:hAnsi="Times New Roman"/>
          <w:sz w:val="24"/>
          <w:szCs w:val="24"/>
        </w:rPr>
        <w:t xml:space="preserve"> </w:t>
      </w:r>
      <w:r w:rsidR="008C2AC0" w:rsidRPr="00A6722F">
        <w:rPr>
          <w:rFonts w:ascii="Times New Roman" w:hAnsi="Times New Roman"/>
          <w:sz w:val="24"/>
          <w:szCs w:val="24"/>
        </w:rPr>
        <w:lastRenderedPageBreak/>
        <w:t>missions que peuvent organiser</w:t>
      </w:r>
      <w:r w:rsidRPr="00A6722F">
        <w:rPr>
          <w:rFonts w:ascii="Times New Roman" w:hAnsi="Times New Roman"/>
          <w:sz w:val="24"/>
          <w:szCs w:val="24"/>
        </w:rPr>
        <w:t xml:space="preserve"> les communautés professionnelles territoriales de santé qui constituent un outil structurant de l’exercice coordonné pour les acteurs de santé qui prennent la responsabilité de s’organiser eux-mêmes afin de proposer une offre de soins adaptée aux besoins de la population de leur territoire.</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Le déploiement sur l’ensemble du territoire de ces communautés professionnelles implique qu’elles bénéficient d’un cadre d’accompagnement et de financement pérenne pour permettre aux équipes qui les constituent de mene</w:t>
      </w:r>
      <w:r w:rsidR="00D6021F" w:rsidRPr="00A6722F">
        <w:rPr>
          <w:rFonts w:ascii="Times New Roman" w:hAnsi="Times New Roman"/>
          <w:sz w:val="24"/>
          <w:szCs w:val="24"/>
        </w:rPr>
        <w:t>r leurs différentes missions en</w:t>
      </w:r>
      <w:r w:rsidRPr="00A6722F">
        <w:rPr>
          <w:rFonts w:ascii="Times New Roman" w:hAnsi="Times New Roman"/>
          <w:sz w:val="24"/>
          <w:szCs w:val="24"/>
        </w:rPr>
        <w:t xml:space="preserve"> faveur de l’accès aux soins, de la qualité et </w:t>
      </w:r>
      <w:r w:rsidR="00890CAD">
        <w:rPr>
          <w:rFonts w:ascii="Times New Roman" w:hAnsi="Times New Roman"/>
          <w:sz w:val="24"/>
          <w:szCs w:val="24"/>
        </w:rPr>
        <w:t xml:space="preserve">la </w:t>
      </w:r>
      <w:r w:rsidRPr="00A6722F">
        <w:rPr>
          <w:rFonts w:ascii="Times New Roman" w:hAnsi="Times New Roman"/>
          <w:sz w:val="24"/>
          <w:szCs w:val="24"/>
        </w:rPr>
        <w:t xml:space="preserve">fluidité des parcours de santé, de la prévention, de la qualité et </w:t>
      </w:r>
      <w:r w:rsidR="00890CAD">
        <w:rPr>
          <w:rFonts w:ascii="Times New Roman" w:hAnsi="Times New Roman"/>
          <w:sz w:val="24"/>
          <w:szCs w:val="24"/>
        </w:rPr>
        <w:t xml:space="preserve">de </w:t>
      </w:r>
      <w:r w:rsidRPr="00A6722F">
        <w:rPr>
          <w:rFonts w:ascii="Times New Roman" w:hAnsi="Times New Roman"/>
          <w:sz w:val="24"/>
          <w:szCs w:val="24"/>
        </w:rPr>
        <w:t>l’efficience des prises en charge et d’une amélioration des conditions d’exercice des professionnels de santé.</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 xml:space="preserve">Pour mettre en place ces missions, les communautés professionnelles </w:t>
      </w:r>
      <w:r w:rsidR="001D7FF6">
        <w:rPr>
          <w:rFonts w:ascii="Times New Roman" w:hAnsi="Times New Roman"/>
          <w:sz w:val="24"/>
          <w:szCs w:val="24"/>
        </w:rPr>
        <w:t xml:space="preserve">peuvent </w:t>
      </w:r>
      <w:r w:rsidRPr="00A6722F">
        <w:rPr>
          <w:rFonts w:ascii="Times New Roman" w:hAnsi="Times New Roman"/>
          <w:sz w:val="24"/>
          <w:szCs w:val="24"/>
        </w:rPr>
        <w:t>s’appu</w:t>
      </w:r>
      <w:r w:rsidR="005B49C5">
        <w:rPr>
          <w:rFonts w:ascii="Times New Roman" w:hAnsi="Times New Roman"/>
          <w:sz w:val="24"/>
          <w:szCs w:val="24"/>
        </w:rPr>
        <w:t>y</w:t>
      </w:r>
      <w:r w:rsidR="001D7FF6">
        <w:rPr>
          <w:rFonts w:ascii="Times New Roman" w:hAnsi="Times New Roman"/>
          <w:sz w:val="24"/>
          <w:szCs w:val="24"/>
        </w:rPr>
        <w:t>er</w:t>
      </w:r>
      <w:r w:rsidR="00BD069E">
        <w:rPr>
          <w:rFonts w:ascii="Times New Roman" w:hAnsi="Times New Roman"/>
          <w:sz w:val="24"/>
          <w:szCs w:val="24"/>
        </w:rPr>
        <w:t xml:space="preserve"> </w:t>
      </w:r>
      <w:r w:rsidR="001D7FF6">
        <w:rPr>
          <w:rFonts w:ascii="Times New Roman" w:hAnsi="Times New Roman"/>
          <w:sz w:val="24"/>
          <w:szCs w:val="24"/>
        </w:rPr>
        <w:t xml:space="preserve">potentiellement </w:t>
      </w:r>
      <w:r w:rsidRPr="00A6722F">
        <w:rPr>
          <w:rFonts w:ascii="Times New Roman" w:hAnsi="Times New Roman"/>
          <w:sz w:val="24"/>
          <w:szCs w:val="24"/>
        </w:rPr>
        <w:t>sur l’ensemble des acteurs participant à la prise en charge des besoins de santé de la population sur le territoire</w:t>
      </w:r>
      <w:r w:rsidR="00304F81">
        <w:rPr>
          <w:rFonts w:ascii="Times New Roman" w:hAnsi="Times New Roman"/>
          <w:sz w:val="24"/>
          <w:szCs w:val="24"/>
        </w:rPr>
        <w:t xml:space="preserve">. </w:t>
      </w:r>
      <w:r w:rsidRPr="00A6722F">
        <w:rPr>
          <w:rFonts w:ascii="Times New Roman" w:hAnsi="Times New Roman"/>
          <w:sz w:val="24"/>
          <w:szCs w:val="24"/>
        </w:rPr>
        <w:t xml:space="preserve"> . Selon les missions choisies, l’implication des différents acteurs sera variable en f</w:t>
      </w:r>
      <w:r w:rsidR="00EF733F" w:rsidRPr="00A6722F">
        <w:rPr>
          <w:rFonts w:ascii="Times New Roman" w:hAnsi="Times New Roman"/>
          <w:sz w:val="24"/>
          <w:szCs w:val="24"/>
        </w:rPr>
        <w:t>onction des besoins identifiés.</w:t>
      </w:r>
    </w:p>
    <w:p w:rsidR="004134CD" w:rsidRPr="00B52B5F" w:rsidRDefault="004134CD" w:rsidP="001F5193">
      <w:pPr>
        <w:jc w:val="both"/>
        <w:rPr>
          <w:rFonts w:ascii="Times New Roman" w:hAnsi="Times New Roman"/>
          <w:b/>
          <w:sz w:val="24"/>
          <w:szCs w:val="24"/>
        </w:rPr>
      </w:pPr>
      <w:r w:rsidRPr="00A6722F">
        <w:rPr>
          <w:rFonts w:ascii="Times New Roman" w:hAnsi="Times New Roman"/>
          <w:b/>
          <w:sz w:val="24"/>
          <w:szCs w:val="24"/>
        </w:rPr>
        <w:t xml:space="preserve">Article 3 L’éligibilité des Communautés Professionnelles Territoriales de Santé au </w:t>
      </w:r>
      <w:r w:rsidRPr="00B52B5F">
        <w:rPr>
          <w:rFonts w:ascii="Times New Roman" w:hAnsi="Times New Roman"/>
          <w:b/>
          <w:sz w:val="24"/>
          <w:szCs w:val="24"/>
        </w:rPr>
        <w:t>contrat conventionnel</w:t>
      </w:r>
    </w:p>
    <w:p w:rsidR="005C3053" w:rsidRDefault="005C3053" w:rsidP="005C3053">
      <w:pPr>
        <w:jc w:val="both"/>
      </w:pPr>
      <w:r w:rsidRPr="00B52B5F">
        <w:rPr>
          <w:rFonts w:ascii="Times New Roman" w:hAnsi="Times New Roman"/>
          <w:sz w:val="24"/>
          <w:szCs w:val="24"/>
        </w:rPr>
        <w:t>Comme le définit</w:t>
      </w:r>
      <w:r w:rsidR="004134CD" w:rsidRPr="00B52B5F">
        <w:rPr>
          <w:rFonts w:ascii="Times New Roman" w:hAnsi="Times New Roman"/>
          <w:sz w:val="24"/>
          <w:szCs w:val="24"/>
        </w:rPr>
        <w:t xml:space="preserve"> l’article L. 1434-12 du code de la santé publique</w:t>
      </w:r>
      <w:r w:rsidRPr="00B52B5F">
        <w:rPr>
          <w:rFonts w:ascii="Times New Roman" w:hAnsi="Times New Roman"/>
          <w:sz w:val="24"/>
          <w:szCs w:val="24"/>
        </w:rPr>
        <w:t>, la communauté professionnelle territoriale de santé est composée de professionnels de santé regroupés, le cas échéant, sous la forme d'une ou de plusieurs équipes de soins primaires, d'acteurs assurant des soins de premier ou de deuxième recours, définis, respectivement, aux articles L. 1411-11 (</w:t>
      </w:r>
      <w:r w:rsidRPr="00B52B5F">
        <w:rPr>
          <w:rFonts w:ascii="Times New Roman" w:hAnsi="Times New Roman"/>
          <w:i/>
          <w:sz w:val="24"/>
          <w:szCs w:val="24"/>
        </w:rPr>
        <w:t>défini</w:t>
      </w:r>
      <w:r w:rsidR="00463E60" w:rsidRPr="00B52B5F">
        <w:rPr>
          <w:rFonts w:ascii="Times New Roman" w:hAnsi="Times New Roman"/>
          <w:i/>
          <w:sz w:val="24"/>
          <w:szCs w:val="24"/>
        </w:rPr>
        <w:t>ssan</w:t>
      </w:r>
      <w:r w:rsidRPr="00B52B5F">
        <w:rPr>
          <w:rFonts w:ascii="Times New Roman" w:hAnsi="Times New Roman"/>
          <w:i/>
          <w:sz w:val="24"/>
          <w:szCs w:val="24"/>
        </w:rPr>
        <w:t>t l</w:t>
      </w:r>
      <w:r w:rsidR="00463E60" w:rsidRPr="00B52B5F">
        <w:rPr>
          <w:rFonts w:ascii="Times New Roman" w:hAnsi="Times New Roman"/>
          <w:i/>
          <w:sz w:val="24"/>
          <w:szCs w:val="24"/>
        </w:rPr>
        <w:t xml:space="preserve">’organisation des soins de premier </w:t>
      </w:r>
      <w:r w:rsidRPr="00B52B5F">
        <w:rPr>
          <w:rFonts w:ascii="Times New Roman" w:hAnsi="Times New Roman"/>
          <w:i/>
          <w:sz w:val="24"/>
          <w:szCs w:val="24"/>
        </w:rPr>
        <w:t>recours</w:t>
      </w:r>
      <w:r w:rsidRPr="00B52B5F">
        <w:rPr>
          <w:rFonts w:ascii="Times New Roman" w:hAnsi="Times New Roman"/>
          <w:sz w:val="24"/>
          <w:szCs w:val="24"/>
        </w:rPr>
        <w:t>) et L. 1411-12 (</w:t>
      </w:r>
      <w:r w:rsidRPr="00B52B5F">
        <w:rPr>
          <w:rFonts w:ascii="Times New Roman" w:hAnsi="Times New Roman"/>
          <w:i/>
          <w:sz w:val="24"/>
          <w:szCs w:val="24"/>
        </w:rPr>
        <w:t>défini</w:t>
      </w:r>
      <w:r w:rsidR="00463E60" w:rsidRPr="00B52B5F">
        <w:rPr>
          <w:rFonts w:ascii="Times New Roman" w:hAnsi="Times New Roman"/>
          <w:i/>
          <w:sz w:val="24"/>
          <w:szCs w:val="24"/>
        </w:rPr>
        <w:t>ssant</w:t>
      </w:r>
      <w:r w:rsidRPr="00B52B5F">
        <w:rPr>
          <w:rFonts w:ascii="Times New Roman" w:hAnsi="Times New Roman"/>
          <w:i/>
          <w:sz w:val="24"/>
          <w:szCs w:val="24"/>
        </w:rPr>
        <w:t xml:space="preserve"> l'organisation des soins de second recours</w:t>
      </w:r>
      <w:r w:rsidRPr="00B52B5F">
        <w:rPr>
          <w:rFonts w:ascii="Times New Roman" w:hAnsi="Times New Roman"/>
          <w:sz w:val="24"/>
          <w:szCs w:val="24"/>
        </w:rPr>
        <w:t>) et d'acteurs médico-sociaux et sociaux concourant à la réalisation des objectifs du projet régional de santé.</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 xml:space="preserve">Les communautés professionnelles territoriales de </w:t>
      </w:r>
      <w:r w:rsidR="00404185">
        <w:rPr>
          <w:rFonts w:ascii="Times New Roman" w:hAnsi="Times New Roman"/>
          <w:sz w:val="24"/>
          <w:szCs w:val="24"/>
        </w:rPr>
        <w:t>s</w:t>
      </w:r>
      <w:r w:rsidRPr="00A6722F">
        <w:rPr>
          <w:rFonts w:ascii="Times New Roman" w:hAnsi="Times New Roman"/>
          <w:sz w:val="24"/>
          <w:szCs w:val="24"/>
        </w:rPr>
        <w:t xml:space="preserve">anté qui sont éligibles au contrat défini à l’article </w:t>
      </w:r>
      <w:r w:rsidR="007129DC" w:rsidRPr="00A6722F">
        <w:rPr>
          <w:rFonts w:ascii="Times New Roman" w:hAnsi="Times New Roman"/>
          <w:sz w:val="24"/>
          <w:szCs w:val="24"/>
        </w:rPr>
        <w:t>4</w:t>
      </w:r>
      <w:r w:rsidRPr="00A6722F">
        <w:rPr>
          <w:rFonts w:ascii="Times New Roman" w:hAnsi="Times New Roman"/>
          <w:sz w:val="24"/>
          <w:szCs w:val="24"/>
        </w:rPr>
        <w:t xml:space="preserve"> et à l’annexe </w:t>
      </w:r>
      <w:r w:rsidR="00404185">
        <w:rPr>
          <w:rFonts w:ascii="Times New Roman" w:hAnsi="Times New Roman"/>
          <w:sz w:val="24"/>
          <w:szCs w:val="24"/>
        </w:rPr>
        <w:t>1</w:t>
      </w:r>
      <w:r w:rsidRPr="00A6722F">
        <w:rPr>
          <w:rFonts w:ascii="Times New Roman" w:hAnsi="Times New Roman"/>
          <w:sz w:val="24"/>
          <w:szCs w:val="24"/>
        </w:rPr>
        <w:t xml:space="preserve"> du présent accord sont celles qui répondent à cette définition et qui ont élaboré un projet de santé validé par l’ARS.  </w:t>
      </w:r>
      <w:r w:rsidR="002630C1" w:rsidRPr="00A6722F">
        <w:rPr>
          <w:rFonts w:ascii="Times New Roman" w:hAnsi="Times New Roman"/>
          <w:sz w:val="24"/>
          <w:szCs w:val="24"/>
        </w:rPr>
        <w:t>La validation de ce projet de santé peut interven</w:t>
      </w:r>
      <w:r w:rsidR="00404185">
        <w:rPr>
          <w:rFonts w:ascii="Times New Roman" w:hAnsi="Times New Roman"/>
          <w:sz w:val="24"/>
          <w:szCs w:val="24"/>
        </w:rPr>
        <w:t>ir</w:t>
      </w:r>
      <w:r w:rsidR="002630C1" w:rsidRPr="00A6722F">
        <w:rPr>
          <w:rFonts w:ascii="Times New Roman" w:hAnsi="Times New Roman"/>
          <w:sz w:val="24"/>
          <w:szCs w:val="24"/>
        </w:rPr>
        <w:t xml:space="preserve"> antérieurement ou postérieurement à l’entrée en vigueur du présent accord.</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Pour élaborer ce projet de santé en cohérence avec le projet régional de santé, la communauté professionnelle doit établir un diagnostic territorial néces</w:t>
      </w:r>
      <w:r w:rsidR="0048776D" w:rsidRPr="00A6722F">
        <w:rPr>
          <w:rFonts w:ascii="Times New Roman" w:hAnsi="Times New Roman"/>
          <w:sz w:val="24"/>
          <w:szCs w:val="24"/>
        </w:rPr>
        <w:t>sitant d’examiner les données d</w:t>
      </w:r>
      <w:r w:rsidR="00D6021F" w:rsidRPr="00A6722F">
        <w:rPr>
          <w:rFonts w:ascii="Times New Roman" w:hAnsi="Times New Roman"/>
          <w:sz w:val="24"/>
          <w:szCs w:val="24"/>
        </w:rPr>
        <w:t>es caractéristiques de la</w:t>
      </w:r>
      <w:r w:rsidRPr="00A6722F">
        <w:rPr>
          <w:rFonts w:ascii="Times New Roman" w:hAnsi="Times New Roman"/>
          <w:sz w:val="24"/>
          <w:szCs w:val="24"/>
        </w:rPr>
        <w:t xml:space="preserve"> population du territoire, sur l’offre de soins et les activités de soins,</w:t>
      </w:r>
      <w:r w:rsidR="00D6021F" w:rsidRPr="00A6722F">
        <w:rPr>
          <w:rFonts w:ascii="Times New Roman" w:hAnsi="Times New Roman"/>
          <w:sz w:val="24"/>
          <w:szCs w:val="24"/>
        </w:rPr>
        <w:t xml:space="preserve"> les flux de patientèle, etc.).</w:t>
      </w:r>
      <w:r w:rsidRPr="00A6722F">
        <w:rPr>
          <w:rFonts w:ascii="Times New Roman" w:hAnsi="Times New Roman"/>
          <w:sz w:val="24"/>
          <w:szCs w:val="24"/>
        </w:rPr>
        <w:t xml:space="preserve"> Ce diagnostic doit permettre d’identifier le territ</w:t>
      </w:r>
      <w:r w:rsidR="0048776D" w:rsidRPr="00A6722F">
        <w:rPr>
          <w:rFonts w:ascii="Times New Roman" w:hAnsi="Times New Roman"/>
          <w:sz w:val="24"/>
          <w:szCs w:val="24"/>
        </w:rPr>
        <w:t xml:space="preserve">oire d’action de la communauté </w:t>
      </w:r>
      <w:r w:rsidRPr="00A6722F">
        <w:rPr>
          <w:rFonts w:ascii="Times New Roman" w:hAnsi="Times New Roman"/>
          <w:sz w:val="24"/>
          <w:szCs w:val="24"/>
        </w:rPr>
        <w:t xml:space="preserve">en cohérence avec </w:t>
      </w:r>
      <w:r w:rsidR="0048776D" w:rsidRPr="00A6722F">
        <w:rPr>
          <w:rFonts w:ascii="Times New Roman" w:hAnsi="Times New Roman"/>
          <w:sz w:val="24"/>
          <w:szCs w:val="24"/>
        </w:rPr>
        <w:t>celui des autres communautés</w:t>
      </w:r>
      <w:r w:rsidRPr="00A6722F">
        <w:rPr>
          <w:rFonts w:ascii="Times New Roman" w:hAnsi="Times New Roman"/>
          <w:sz w:val="24"/>
          <w:szCs w:val="24"/>
        </w:rPr>
        <w:t>, les besoins de la population, les actions à mettre en œuvre pour y répondr</w:t>
      </w:r>
      <w:r w:rsidR="00B36B01" w:rsidRPr="00A6722F">
        <w:rPr>
          <w:rFonts w:ascii="Times New Roman" w:hAnsi="Times New Roman"/>
          <w:sz w:val="24"/>
          <w:szCs w:val="24"/>
        </w:rPr>
        <w:t>e, etc.</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 xml:space="preserve">Dans cette phase de diagnostic territorial et d’élaboration </w:t>
      </w:r>
      <w:r w:rsidR="0048776D" w:rsidRPr="00A6722F">
        <w:rPr>
          <w:rFonts w:ascii="Times New Roman" w:hAnsi="Times New Roman"/>
          <w:sz w:val="24"/>
          <w:szCs w:val="24"/>
        </w:rPr>
        <w:t>du projet de santé qui préc</w:t>
      </w:r>
      <w:r w:rsidR="00133823" w:rsidRPr="00A6722F">
        <w:rPr>
          <w:rFonts w:ascii="Times New Roman" w:hAnsi="Times New Roman"/>
          <w:sz w:val="24"/>
          <w:szCs w:val="24"/>
        </w:rPr>
        <w:t>è</w:t>
      </w:r>
      <w:r w:rsidR="0048776D" w:rsidRPr="00A6722F">
        <w:rPr>
          <w:rFonts w:ascii="Times New Roman" w:hAnsi="Times New Roman"/>
          <w:sz w:val="24"/>
          <w:szCs w:val="24"/>
        </w:rPr>
        <w:t>de</w:t>
      </w:r>
      <w:r w:rsidRPr="00A6722F">
        <w:rPr>
          <w:rFonts w:ascii="Times New Roman" w:hAnsi="Times New Roman"/>
          <w:sz w:val="24"/>
          <w:szCs w:val="24"/>
        </w:rPr>
        <w:t xml:space="preserve"> la phase de contractualisation prévue dans le présent accord, les communautés professionnelles peuvent bénéficier d’un accompagnement logistique et financier de différents acteurs</w:t>
      </w:r>
      <w:r w:rsidR="001D7FF6">
        <w:rPr>
          <w:rFonts w:ascii="Times New Roman" w:hAnsi="Times New Roman"/>
          <w:sz w:val="24"/>
          <w:szCs w:val="24"/>
        </w:rPr>
        <w:t>.</w:t>
      </w:r>
      <w:r w:rsidR="007F73F2" w:rsidRPr="00A6722F">
        <w:rPr>
          <w:rFonts w:ascii="Times New Roman" w:hAnsi="Times New Roman"/>
          <w:sz w:val="24"/>
          <w:szCs w:val="24"/>
        </w:rPr>
        <w:t xml:space="preserve"> L’Assurance Maladie peut dans ce cadre apporter également un soutien logistique.</w:t>
      </w:r>
      <w:r w:rsidRPr="00A6722F">
        <w:rPr>
          <w:rFonts w:ascii="Times New Roman" w:hAnsi="Times New Roman"/>
          <w:sz w:val="24"/>
          <w:szCs w:val="24"/>
        </w:rPr>
        <w:t xml:space="preserve"> Les </w:t>
      </w:r>
      <w:r w:rsidR="00B36B01" w:rsidRPr="00A6722F">
        <w:rPr>
          <w:rFonts w:ascii="Times New Roman" w:hAnsi="Times New Roman"/>
          <w:sz w:val="24"/>
          <w:szCs w:val="24"/>
        </w:rPr>
        <w:lastRenderedPageBreak/>
        <w:t>p</w:t>
      </w:r>
      <w:r w:rsidRPr="00A6722F">
        <w:rPr>
          <w:rFonts w:ascii="Times New Roman" w:hAnsi="Times New Roman"/>
          <w:sz w:val="24"/>
          <w:szCs w:val="24"/>
        </w:rPr>
        <w:t xml:space="preserve">ouvoirs </w:t>
      </w:r>
      <w:r w:rsidR="00B36B01" w:rsidRPr="00A6722F">
        <w:rPr>
          <w:rFonts w:ascii="Times New Roman" w:hAnsi="Times New Roman"/>
          <w:sz w:val="24"/>
          <w:szCs w:val="24"/>
        </w:rPr>
        <w:t>p</w:t>
      </w:r>
      <w:r w:rsidRPr="00A6722F">
        <w:rPr>
          <w:rFonts w:ascii="Times New Roman" w:hAnsi="Times New Roman"/>
          <w:sz w:val="24"/>
          <w:szCs w:val="24"/>
        </w:rPr>
        <w:t xml:space="preserve">ublics veilleront à la cohérence sur le territoire des modalités d’accompagnement apportées aux différents projets de création de communautés professionnelles.  </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 xml:space="preserve">Toute communauté professionnelle territoriale de santé ayant un projet de santé validé par l’ARS peut souscrire au contrat défini dans le présent accord et ce quelle que soit sa forme juridique. </w:t>
      </w:r>
    </w:p>
    <w:p w:rsidR="00304F81" w:rsidRDefault="00D6021F" w:rsidP="001F5193">
      <w:pPr>
        <w:jc w:val="both"/>
        <w:rPr>
          <w:rFonts w:ascii="Times New Roman" w:hAnsi="Times New Roman"/>
          <w:sz w:val="24"/>
          <w:szCs w:val="24"/>
        </w:rPr>
      </w:pPr>
      <w:r w:rsidRPr="00A6722F">
        <w:rPr>
          <w:rFonts w:ascii="Times New Roman" w:hAnsi="Times New Roman"/>
          <w:sz w:val="24"/>
          <w:szCs w:val="24"/>
        </w:rPr>
        <w:t xml:space="preserve">Le statut </w:t>
      </w:r>
      <w:r w:rsidR="004134CD" w:rsidRPr="00A6722F">
        <w:rPr>
          <w:rFonts w:ascii="Times New Roman" w:hAnsi="Times New Roman"/>
          <w:sz w:val="24"/>
          <w:szCs w:val="24"/>
        </w:rPr>
        <w:t>juridique</w:t>
      </w:r>
      <w:r w:rsidR="00B36B01" w:rsidRPr="00A6722F">
        <w:rPr>
          <w:rFonts w:ascii="Times New Roman" w:hAnsi="Times New Roman"/>
          <w:sz w:val="24"/>
          <w:szCs w:val="24"/>
        </w:rPr>
        <w:t xml:space="preserve"> sera</w:t>
      </w:r>
      <w:r w:rsidR="004134CD" w:rsidRPr="00A6722F">
        <w:rPr>
          <w:rFonts w:ascii="Times New Roman" w:hAnsi="Times New Roman"/>
          <w:sz w:val="24"/>
          <w:szCs w:val="24"/>
        </w:rPr>
        <w:t xml:space="preserve"> choisi p</w:t>
      </w:r>
      <w:r w:rsidR="00B36B01" w:rsidRPr="00A6722F">
        <w:rPr>
          <w:rFonts w:ascii="Times New Roman" w:hAnsi="Times New Roman"/>
          <w:sz w:val="24"/>
          <w:szCs w:val="24"/>
        </w:rPr>
        <w:t>a</w:t>
      </w:r>
      <w:r w:rsidR="004134CD" w:rsidRPr="00A6722F">
        <w:rPr>
          <w:rFonts w:ascii="Times New Roman" w:hAnsi="Times New Roman"/>
          <w:sz w:val="24"/>
          <w:szCs w:val="24"/>
        </w:rPr>
        <w:t xml:space="preserve">r la </w:t>
      </w:r>
      <w:r w:rsidR="0048776D" w:rsidRPr="00A6722F">
        <w:rPr>
          <w:rFonts w:ascii="Times New Roman" w:hAnsi="Times New Roman"/>
          <w:sz w:val="24"/>
          <w:szCs w:val="24"/>
        </w:rPr>
        <w:t xml:space="preserve">communauté professionnelle </w:t>
      </w:r>
      <w:r w:rsidR="00B36B01" w:rsidRPr="00A6722F">
        <w:rPr>
          <w:rFonts w:ascii="Times New Roman" w:hAnsi="Times New Roman"/>
          <w:sz w:val="24"/>
          <w:szCs w:val="24"/>
        </w:rPr>
        <w:t xml:space="preserve">selon l’organisation qu’elle souhaite mettre en place tout en répondant </w:t>
      </w:r>
      <w:r w:rsidR="004134CD" w:rsidRPr="00A6722F">
        <w:rPr>
          <w:rFonts w:ascii="Times New Roman" w:hAnsi="Times New Roman"/>
          <w:sz w:val="24"/>
          <w:szCs w:val="24"/>
        </w:rPr>
        <w:t xml:space="preserve">aux critères suivants : </w:t>
      </w:r>
    </w:p>
    <w:p w:rsidR="00304F81" w:rsidRDefault="00304F81" w:rsidP="001F5193">
      <w:pPr>
        <w:jc w:val="both"/>
        <w:rPr>
          <w:rFonts w:ascii="Times New Roman" w:hAnsi="Times New Roman"/>
          <w:sz w:val="24"/>
          <w:szCs w:val="24"/>
        </w:rPr>
      </w:pPr>
      <w:r>
        <w:rPr>
          <w:rFonts w:ascii="Times New Roman" w:hAnsi="Times New Roman"/>
          <w:sz w:val="24"/>
          <w:szCs w:val="24"/>
        </w:rPr>
        <w:t>-</w:t>
      </w:r>
      <w:r w:rsidR="0026640B">
        <w:rPr>
          <w:rFonts w:ascii="Times New Roman" w:hAnsi="Times New Roman"/>
          <w:sz w:val="24"/>
          <w:szCs w:val="24"/>
        </w:rPr>
        <w:t xml:space="preserve"> </w:t>
      </w:r>
      <w:r w:rsidR="004134CD" w:rsidRPr="00A6722F">
        <w:rPr>
          <w:rFonts w:ascii="Times New Roman" w:hAnsi="Times New Roman"/>
          <w:sz w:val="24"/>
          <w:szCs w:val="24"/>
        </w:rPr>
        <w:t xml:space="preserve">garantie d’une pluri-professionnalité, </w:t>
      </w:r>
    </w:p>
    <w:p w:rsidR="00304F81" w:rsidRDefault="00304F81" w:rsidP="001F5193">
      <w:pPr>
        <w:jc w:val="both"/>
        <w:rPr>
          <w:rFonts w:ascii="Times New Roman" w:hAnsi="Times New Roman"/>
          <w:sz w:val="24"/>
          <w:szCs w:val="24"/>
        </w:rPr>
      </w:pPr>
      <w:r>
        <w:rPr>
          <w:rFonts w:ascii="Times New Roman" w:hAnsi="Times New Roman"/>
          <w:sz w:val="24"/>
          <w:szCs w:val="24"/>
        </w:rPr>
        <w:t xml:space="preserve">- </w:t>
      </w:r>
      <w:r w:rsidR="004134CD" w:rsidRPr="00A6722F">
        <w:rPr>
          <w:rFonts w:ascii="Times New Roman" w:hAnsi="Times New Roman"/>
          <w:sz w:val="24"/>
          <w:szCs w:val="24"/>
        </w:rPr>
        <w:t xml:space="preserve">possibilité d’adhésion à la communauté des différentes catégories d’acteurs nécessaires à la réalisation des missions (personnes physiques ou morales), </w:t>
      </w:r>
    </w:p>
    <w:p w:rsidR="00304F81" w:rsidRDefault="00304F81" w:rsidP="001F5193">
      <w:pPr>
        <w:jc w:val="both"/>
        <w:rPr>
          <w:rFonts w:ascii="Times New Roman" w:hAnsi="Times New Roman"/>
          <w:sz w:val="24"/>
          <w:szCs w:val="24"/>
        </w:rPr>
      </w:pPr>
      <w:r>
        <w:rPr>
          <w:rFonts w:ascii="Times New Roman" w:hAnsi="Times New Roman"/>
          <w:sz w:val="24"/>
          <w:szCs w:val="24"/>
        </w:rPr>
        <w:t xml:space="preserve">- </w:t>
      </w:r>
      <w:r w:rsidR="004134CD" w:rsidRPr="00A6722F">
        <w:rPr>
          <w:rFonts w:ascii="Times New Roman" w:hAnsi="Times New Roman"/>
          <w:sz w:val="24"/>
          <w:szCs w:val="24"/>
        </w:rPr>
        <w:t xml:space="preserve">possibilité de recevoir les financements de l’assurance maladie </w:t>
      </w:r>
      <w:r w:rsidR="001A1E29">
        <w:rPr>
          <w:rFonts w:ascii="Times New Roman" w:hAnsi="Times New Roman"/>
          <w:sz w:val="24"/>
          <w:szCs w:val="24"/>
        </w:rPr>
        <w:t>et</w:t>
      </w:r>
      <w:r w:rsidR="00C67EE3">
        <w:rPr>
          <w:rFonts w:ascii="Times New Roman" w:hAnsi="Times New Roman"/>
          <w:sz w:val="24"/>
          <w:szCs w:val="24"/>
        </w:rPr>
        <w:t>,</w:t>
      </w:r>
      <w:r w:rsidR="001A1E29">
        <w:rPr>
          <w:rFonts w:ascii="Times New Roman" w:hAnsi="Times New Roman"/>
          <w:sz w:val="24"/>
          <w:szCs w:val="24"/>
        </w:rPr>
        <w:t xml:space="preserve"> le cas échéant</w:t>
      </w:r>
      <w:r w:rsidR="00C67EE3">
        <w:rPr>
          <w:rFonts w:ascii="Times New Roman" w:hAnsi="Times New Roman"/>
          <w:sz w:val="24"/>
          <w:szCs w:val="24"/>
        </w:rPr>
        <w:t>,</w:t>
      </w:r>
      <w:r w:rsidR="001A1E29">
        <w:rPr>
          <w:rFonts w:ascii="Times New Roman" w:hAnsi="Times New Roman"/>
          <w:sz w:val="24"/>
          <w:szCs w:val="24"/>
        </w:rPr>
        <w:t xml:space="preserve"> </w:t>
      </w:r>
      <w:r w:rsidR="004134CD" w:rsidRPr="00A6722F">
        <w:rPr>
          <w:rFonts w:ascii="Times New Roman" w:hAnsi="Times New Roman"/>
          <w:sz w:val="24"/>
          <w:szCs w:val="24"/>
        </w:rPr>
        <w:t xml:space="preserve"> d’en effectuer une redistribution si besoin, </w:t>
      </w:r>
    </w:p>
    <w:p w:rsidR="00304F81" w:rsidRDefault="00304F81" w:rsidP="001F5193">
      <w:pPr>
        <w:jc w:val="both"/>
        <w:rPr>
          <w:rFonts w:ascii="Times New Roman" w:hAnsi="Times New Roman"/>
          <w:sz w:val="24"/>
          <w:szCs w:val="24"/>
        </w:rPr>
      </w:pPr>
      <w:r>
        <w:rPr>
          <w:rFonts w:ascii="Times New Roman" w:hAnsi="Times New Roman"/>
          <w:sz w:val="24"/>
          <w:szCs w:val="24"/>
        </w:rPr>
        <w:t>-</w:t>
      </w:r>
      <w:r w:rsidR="0026640B">
        <w:rPr>
          <w:rFonts w:ascii="Times New Roman" w:hAnsi="Times New Roman"/>
          <w:sz w:val="24"/>
          <w:szCs w:val="24"/>
        </w:rPr>
        <w:t xml:space="preserve"> </w:t>
      </w:r>
      <w:r w:rsidR="00404185">
        <w:rPr>
          <w:rFonts w:ascii="Times New Roman" w:hAnsi="Times New Roman"/>
          <w:sz w:val="24"/>
          <w:szCs w:val="24"/>
        </w:rPr>
        <w:t xml:space="preserve">adaptations aux </w:t>
      </w:r>
      <w:r w:rsidR="004134CD" w:rsidRPr="00A6722F">
        <w:rPr>
          <w:rFonts w:ascii="Times New Roman" w:hAnsi="Times New Roman"/>
          <w:sz w:val="24"/>
          <w:szCs w:val="24"/>
        </w:rPr>
        <w:t xml:space="preserve">missions choisies, </w:t>
      </w:r>
    </w:p>
    <w:p w:rsidR="004134CD" w:rsidRPr="00A6722F" w:rsidRDefault="00304F81" w:rsidP="001F5193">
      <w:pPr>
        <w:jc w:val="both"/>
        <w:rPr>
          <w:rFonts w:ascii="Times New Roman" w:hAnsi="Times New Roman"/>
          <w:sz w:val="24"/>
          <w:szCs w:val="24"/>
        </w:rPr>
      </w:pPr>
      <w:r>
        <w:rPr>
          <w:rFonts w:ascii="Times New Roman" w:hAnsi="Times New Roman"/>
          <w:sz w:val="24"/>
          <w:szCs w:val="24"/>
        </w:rPr>
        <w:t xml:space="preserve">- </w:t>
      </w:r>
      <w:r w:rsidR="004134CD" w:rsidRPr="00A6722F">
        <w:rPr>
          <w:rFonts w:ascii="Times New Roman" w:hAnsi="Times New Roman"/>
          <w:sz w:val="24"/>
          <w:szCs w:val="24"/>
        </w:rPr>
        <w:t>possibilité de recruter du personnel pour le fonctionnement de la communauté.</w:t>
      </w:r>
    </w:p>
    <w:p w:rsidR="004134CD" w:rsidRPr="00A6722F" w:rsidRDefault="004134CD" w:rsidP="001F5193">
      <w:pPr>
        <w:jc w:val="both"/>
        <w:rPr>
          <w:rFonts w:ascii="Times New Roman" w:hAnsi="Times New Roman"/>
          <w:b/>
          <w:sz w:val="24"/>
          <w:szCs w:val="24"/>
        </w:rPr>
      </w:pPr>
      <w:r w:rsidRPr="00A6722F">
        <w:rPr>
          <w:rFonts w:ascii="Times New Roman" w:hAnsi="Times New Roman"/>
          <w:b/>
          <w:sz w:val="24"/>
          <w:szCs w:val="24"/>
        </w:rPr>
        <w:t>Article 4 Les modalités de contractualisation</w:t>
      </w:r>
    </w:p>
    <w:p w:rsidR="004134CD" w:rsidRPr="00B52B5F" w:rsidRDefault="004134CD" w:rsidP="001F5193">
      <w:pPr>
        <w:jc w:val="both"/>
        <w:rPr>
          <w:rFonts w:ascii="Times New Roman" w:hAnsi="Times New Roman"/>
          <w:sz w:val="24"/>
          <w:szCs w:val="24"/>
        </w:rPr>
      </w:pPr>
      <w:r w:rsidRPr="00A6722F">
        <w:rPr>
          <w:rFonts w:ascii="Times New Roman" w:hAnsi="Times New Roman"/>
          <w:sz w:val="24"/>
          <w:szCs w:val="24"/>
        </w:rPr>
        <w:t>Les communautés professionnelles territoriales de santé ayant un projet de santé valid</w:t>
      </w:r>
      <w:r w:rsidR="00D6021F" w:rsidRPr="00A6722F">
        <w:rPr>
          <w:rFonts w:ascii="Times New Roman" w:hAnsi="Times New Roman"/>
          <w:sz w:val="24"/>
          <w:szCs w:val="24"/>
        </w:rPr>
        <w:t xml:space="preserve">é par l’ARS </w:t>
      </w:r>
      <w:r w:rsidRPr="00A6722F">
        <w:rPr>
          <w:rFonts w:ascii="Times New Roman" w:hAnsi="Times New Roman"/>
          <w:sz w:val="24"/>
          <w:szCs w:val="24"/>
        </w:rPr>
        <w:t>et souhaitant bénéficier du cadre d’accompagnement et de financemen</w:t>
      </w:r>
      <w:r w:rsidR="00D6021F" w:rsidRPr="00A6722F">
        <w:rPr>
          <w:rFonts w:ascii="Times New Roman" w:hAnsi="Times New Roman"/>
          <w:sz w:val="24"/>
          <w:szCs w:val="24"/>
        </w:rPr>
        <w:t>t défini dans le présent accord</w:t>
      </w:r>
      <w:r w:rsidRPr="00A6722F">
        <w:rPr>
          <w:rFonts w:ascii="Times New Roman" w:hAnsi="Times New Roman"/>
          <w:sz w:val="24"/>
          <w:szCs w:val="24"/>
        </w:rPr>
        <w:t xml:space="preserve"> doivent souscrire à un contrat tripartite avec l’ARS et l’</w:t>
      </w:r>
      <w:r w:rsidR="00404185">
        <w:rPr>
          <w:rFonts w:ascii="Times New Roman" w:hAnsi="Times New Roman"/>
          <w:sz w:val="24"/>
          <w:szCs w:val="24"/>
        </w:rPr>
        <w:t>A</w:t>
      </w:r>
      <w:r w:rsidRPr="00A6722F">
        <w:rPr>
          <w:rFonts w:ascii="Times New Roman" w:hAnsi="Times New Roman"/>
          <w:sz w:val="24"/>
          <w:szCs w:val="24"/>
        </w:rPr>
        <w:t xml:space="preserve">ssurance </w:t>
      </w:r>
      <w:r w:rsidR="00404185">
        <w:rPr>
          <w:rFonts w:ascii="Times New Roman" w:hAnsi="Times New Roman"/>
          <w:sz w:val="24"/>
          <w:szCs w:val="24"/>
        </w:rPr>
        <w:t>M</w:t>
      </w:r>
      <w:r w:rsidRPr="00A6722F">
        <w:rPr>
          <w:rFonts w:ascii="Times New Roman" w:hAnsi="Times New Roman"/>
          <w:sz w:val="24"/>
          <w:szCs w:val="24"/>
        </w:rPr>
        <w:t xml:space="preserve">aladie dont les principes sont conformes au contrat type annexé au présent accord (missions </w:t>
      </w:r>
      <w:r w:rsidRPr="00B52B5F">
        <w:rPr>
          <w:rFonts w:ascii="Times New Roman" w:hAnsi="Times New Roman"/>
          <w:sz w:val="24"/>
          <w:szCs w:val="24"/>
        </w:rPr>
        <w:t>privilégiées, modes et niveaux de financement possibles).</w:t>
      </w:r>
    </w:p>
    <w:p w:rsidR="00C52F0C" w:rsidRPr="00B52B5F" w:rsidRDefault="002E0846" w:rsidP="001F5193">
      <w:pPr>
        <w:jc w:val="both"/>
        <w:rPr>
          <w:rFonts w:ascii="Times New Roman" w:hAnsi="Times New Roman"/>
          <w:sz w:val="24"/>
          <w:szCs w:val="24"/>
        </w:rPr>
      </w:pPr>
      <w:r w:rsidRPr="00B52B5F">
        <w:rPr>
          <w:rFonts w:ascii="Times New Roman" w:hAnsi="Times New Roman"/>
          <w:sz w:val="24"/>
          <w:szCs w:val="24"/>
        </w:rPr>
        <w:t xml:space="preserve">Lorsque </w:t>
      </w:r>
      <w:r w:rsidR="00C52F0C" w:rsidRPr="00B52B5F">
        <w:rPr>
          <w:rFonts w:ascii="Times New Roman" w:hAnsi="Times New Roman"/>
          <w:sz w:val="24"/>
          <w:szCs w:val="24"/>
        </w:rPr>
        <w:t>le territoire d’une commu</w:t>
      </w:r>
      <w:r w:rsidRPr="00B52B5F">
        <w:rPr>
          <w:rFonts w:ascii="Times New Roman" w:hAnsi="Times New Roman"/>
          <w:sz w:val="24"/>
          <w:szCs w:val="24"/>
        </w:rPr>
        <w:t>nauté professionnelle relève</w:t>
      </w:r>
      <w:r w:rsidR="00C52F0C" w:rsidRPr="00B52B5F">
        <w:rPr>
          <w:rFonts w:ascii="Times New Roman" w:hAnsi="Times New Roman"/>
          <w:sz w:val="24"/>
          <w:szCs w:val="24"/>
        </w:rPr>
        <w:t xml:space="preserve"> de plusieurs caisses</w:t>
      </w:r>
      <w:r w:rsidR="001B4E7E" w:rsidRPr="00B52B5F">
        <w:rPr>
          <w:rFonts w:ascii="Times New Roman" w:hAnsi="Times New Roman"/>
          <w:sz w:val="24"/>
          <w:szCs w:val="24"/>
        </w:rPr>
        <w:t xml:space="preserve"> d’Assurance Maladie</w:t>
      </w:r>
      <w:r w:rsidR="00C52F0C" w:rsidRPr="00B52B5F">
        <w:rPr>
          <w:rFonts w:ascii="Times New Roman" w:hAnsi="Times New Roman"/>
          <w:sz w:val="24"/>
          <w:szCs w:val="24"/>
        </w:rPr>
        <w:t xml:space="preserve"> (CPAM /CGSS), la</w:t>
      </w:r>
      <w:r w:rsidRPr="00B52B5F">
        <w:rPr>
          <w:rFonts w:ascii="Times New Roman" w:hAnsi="Times New Roman"/>
          <w:sz w:val="24"/>
          <w:szCs w:val="24"/>
        </w:rPr>
        <w:t xml:space="preserve"> compétence revient à celle du siège de</w:t>
      </w:r>
      <w:r w:rsidR="00C52F0C" w:rsidRPr="00B52B5F">
        <w:rPr>
          <w:rFonts w:ascii="Times New Roman" w:hAnsi="Times New Roman"/>
          <w:sz w:val="24"/>
          <w:szCs w:val="24"/>
        </w:rPr>
        <w:t xml:space="preserve"> la communauté professionnelle.  </w:t>
      </w:r>
    </w:p>
    <w:p w:rsidR="004134CD" w:rsidRPr="00A6722F" w:rsidRDefault="004134CD" w:rsidP="001F5193">
      <w:pPr>
        <w:jc w:val="both"/>
        <w:rPr>
          <w:rFonts w:ascii="Times New Roman" w:hAnsi="Times New Roman"/>
          <w:bCs/>
          <w:color w:val="FF0000"/>
          <w:sz w:val="24"/>
          <w:szCs w:val="24"/>
        </w:rPr>
      </w:pPr>
      <w:r w:rsidRPr="00B52B5F">
        <w:rPr>
          <w:rFonts w:ascii="Times New Roman" w:hAnsi="Times New Roman"/>
          <w:sz w:val="24"/>
          <w:szCs w:val="24"/>
        </w:rPr>
        <w:t>Au-delà des principes fixés dans le contrat type défini dans le présent accord</w:t>
      </w:r>
      <w:r w:rsidR="0048776D" w:rsidRPr="00B52B5F">
        <w:rPr>
          <w:rFonts w:ascii="Times New Roman" w:hAnsi="Times New Roman"/>
          <w:sz w:val="24"/>
          <w:szCs w:val="24"/>
        </w:rPr>
        <w:t>,</w:t>
      </w:r>
      <w:r w:rsidRPr="00B52B5F">
        <w:rPr>
          <w:rFonts w:ascii="Times New Roman" w:hAnsi="Times New Roman"/>
          <w:sz w:val="24"/>
          <w:szCs w:val="24"/>
        </w:rPr>
        <w:t xml:space="preserve"> repris dans chaque contrat tripartite, ces derniers conclus entre chaque communauté professionnelle, ARS</w:t>
      </w:r>
      <w:r w:rsidRPr="00A6722F">
        <w:rPr>
          <w:rFonts w:ascii="Times New Roman" w:hAnsi="Times New Roman"/>
          <w:sz w:val="24"/>
          <w:szCs w:val="24"/>
        </w:rPr>
        <w:t xml:space="preserve"> et caisse d’assurance maladie (CP</w:t>
      </w:r>
      <w:r w:rsidR="00D6021F" w:rsidRPr="00A6722F">
        <w:rPr>
          <w:rFonts w:ascii="Times New Roman" w:hAnsi="Times New Roman"/>
          <w:sz w:val="24"/>
          <w:szCs w:val="24"/>
        </w:rPr>
        <w:t xml:space="preserve">AM/CGSS) doivent être élaborés </w:t>
      </w:r>
      <w:r w:rsidRPr="00A6722F">
        <w:rPr>
          <w:rFonts w:ascii="Times New Roman" w:hAnsi="Times New Roman"/>
          <w:sz w:val="24"/>
          <w:szCs w:val="24"/>
        </w:rPr>
        <w:t xml:space="preserve">de manière partenariale au niveau </w:t>
      </w:r>
      <w:r w:rsidR="00B36B01" w:rsidRPr="00A6722F">
        <w:rPr>
          <w:rFonts w:ascii="Times New Roman" w:hAnsi="Times New Roman"/>
          <w:sz w:val="24"/>
          <w:szCs w:val="24"/>
        </w:rPr>
        <w:t>des</w:t>
      </w:r>
      <w:r w:rsidRPr="00A6722F">
        <w:rPr>
          <w:rFonts w:ascii="Times New Roman" w:hAnsi="Times New Roman"/>
          <w:sz w:val="24"/>
          <w:szCs w:val="24"/>
        </w:rPr>
        <w:t xml:space="preserve"> territoire</w:t>
      </w:r>
      <w:r w:rsidR="00B36B01" w:rsidRPr="00A6722F">
        <w:rPr>
          <w:rFonts w:ascii="Times New Roman" w:hAnsi="Times New Roman"/>
          <w:sz w:val="24"/>
          <w:szCs w:val="24"/>
        </w:rPr>
        <w:t>s</w:t>
      </w:r>
      <w:r w:rsidRPr="00A6722F">
        <w:rPr>
          <w:rFonts w:ascii="Times New Roman" w:hAnsi="Times New Roman"/>
          <w:sz w:val="24"/>
          <w:szCs w:val="24"/>
        </w:rPr>
        <w:t xml:space="preserve"> de manière à adapter</w:t>
      </w:r>
      <w:r w:rsidR="00890CAD">
        <w:rPr>
          <w:rFonts w:ascii="Times New Roman" w:hAnsi="Times New Roman"/>
          <w:sz w:val="24"/>
          <w:szCs w:val="24"/>
        </w:rPr>
        <w:t>,</w:t>
      </w:r>
      <w:r w:rsidRPr="00A6722F">
        <w:rPr>
          <w:rFonts w:ascii="Times New Roman" w:hAnsi="Times New Roman"/>
          <w:sz w:val="24"/>
          <w:szCs w:val="24"/>
        </w:rPr>
        <w:t xml:space="preserve"> au </w:t>
      </w:r>
      <w:r w:rsidR="00B36B01" w:rsidRPr="00A6722F">
        <w:rPr>
          <w:rFonts w:ascii="Times New Roman" w:hAnsi="Times New Roman"/>
          <w:sz w:val="24"/>
          <w:szCs w:val="24"/>
        </w:rPr>
        <w:t>plus près des besoins,</w:t>
      </w:r>
      <w:r w:rsidRPr="00A6722F">
        <w:rPr>
          <w:rFonts w:ascii="Times New Roman" w:hAnsi="Times New Roman"/>
          <w:sz w:val="24"/>
          <w:szCs w:val="24"/>
        </w:rPr>
        <w:t xml:space="preserve"> les moyens engagés par la communauté professionnelle,</w:t>
      </w:r>
      <w:r w:rsidR="00B36B01" w:rsidRPr="00A6722F">
        <w:rPr>
          <w:rFonts w:ascii="Times New Roman" w:hAnsi="Times New Roman"/>
          <w:sz w:val="24"/>
          <w:szCs w:val="24"/>
        </w:rPr>
        <w:t xml:space="preserve"> les modalités de déploiement de ces missions,</w:t>
      </w:r>
      <w:r w:rsidRPr="00A6722F">
        <w:rPr>
          <w:rFonts w:ascii="Times New Roman" w:hAnsi="Times New Roman"/>
          <w:sz w:val="24"/>
          <w:szCs w:val="24"/>
        </w:rPr>
        <w:t xml:space="preserve"> les objectifs fixés </w:t>
      </w:r>
      <w:r w:rsidR="002E0846">
        <w:rPr>
          <w:rFonts w:ascii="Times New Roman" w:hAnsi="Times New Roman"/>
          <w:sz w:val="24"/>
          <w:szCs w:val="24"/>
        </w:rPr>
        <w:t xml:space="preserve">aux </w:t>
      </w:r>
      <w:r w:rsidRPr="00A6722F">
        <w:rPr>
          <w:rFonts w:ascii="Times New Roman" w:hAnsi="Times New Roman"/>
          <w:sz w:val="24"/>
          <w:szCs w:val="24"/>
        </w:rPr>
        <w:t xml:space="preserve">différentes missions choisies et les conditions d’évaluation de l’impact des résultats obtenus. Le contenu de chaque contrat </w:t>
      </w:r>
      <w:r w:rsidR="00B36B01" w:rsidRPr="00A6722F">
        <w:rPr>
          <w:rFonts w:ascii="Times New Roman" w:hAnsi="Times New Roman"/>
          <w:sz w:val="24"/>
          <w:szCs w:val="24"/>
        </w:rPr>
        <w:t>est</w:t>
      </w:r>
      <w:r w:rsidRPr="00A6722F">
        <w:rPr>
          <w:rFonts w:ascii="Times New Roman" w:hAnsi="Times New Roman"/>
          <w:sz w:val="24"/>
          <w:szCs w:val="24"/>
        </w:rPr>
        <w:t xml:space="preserve"> adapté régul</w:t>
      </w:r>
      <w:r w:rsidR="00D6021F" w:rsidRPr="00A6722F">
        <w:rPr>
          <w:rFonts w:ascii="Times New Roman" w:hAnsi="Times New Roman"/>
          <w:sz w:val="24"/>
          <w:szCs w:val="24"/>
        </w:rPr>
        <w:t>ièrement pour prendre en compte</w:t>
      </w:r>
      <w:r w:rsidRPr="00A6722F">
        <w:rPr>
          <w:rFonts w:ascii="Times New Roman" w:hAnsi="Times New Roman"/>
          <w:sz w:val="24"/>
          <w:szCs w:val="24"/>
        </w:rPr>
        <w:t xml:space="preserve"> l’évolution de l’organisation de la communauté professionnelle</w:t>
      </w:r>
      <w:r w:rsidR="00B36B01" w:rsidRPr="00A6722F">
        <w:rPr>
          <w:rFonts w:ascii="Times New Roman" w:hAnsi="Times New Roman"/>
          <w:sz w:val="24"/>
          <w:szCs w:val="24"/>
        </w:rPr>
        <w:t xml:space="preserve"> et de ses missions</w:t>
      </w:r>
      <w:r w:rsidRPr="00A6722F">
        <w:rPr>
          <w:rFonts w:ascii="Times New Roman" w:hAnsi="Times New Roman"/>
          <w:sz w:val="24"/>
          <w:szCs w:val="24"/>
        </w:rPr>
        <w:t>. Cette faculté d’adaptation du contrat  implique d’organiser régulièrement</w:t>
      </w:r>
      <w:r w:rsidR="00B36B01" w:rsidRPr="00A6722F">
        <w:rPr>
          <w:rFonts w:ascii="Times New Roman" w:hAnsi="Times New Roman"/>
          <w:sz w:val="24"/>
          <w:szCs w:val="24"/>
        </w:rPr>
        <w:t xml:space="preserve">, au moins </w:t>
      </w:r>
      <w:r w:rsidR="00890CAD">
        <w:rPr>
          <w:rFonts w:ascii="Times New Roman" w:hAnsi="Times New Roman"/>
          <w:sz w:val="24"/>
          <w:szCs w:val="24"/>
        </w:rPr>
        <w:t>annuellement</w:t>
      </w:r>
      <w:r w:rsidR="00B36B01" w:rsidRPr="00A6722F">
        <w:rPr>
          <w:rFonts w:ascii="Times New Roman" w:hAnsi="Times New Roman"/>
          <w:sz w:val="24"/>
          <w:szCs w:val="24"/>
        </w:rPr>
        <w:t>,</w:t>
      </w:r>
      <w:r w:rsidRPr="00A6722F">
        <w:rPr>
          <w:rFonts w:ascii="Times New Roman" w:hAnsi="Times New Roman"/>
          <w:sz w:val="24"/>
          <w:szCs w:val="24"/>
        </w:rPr>
        <w:t xml:space="preserve"> des temps d’échanges entre les signataires du contrat.</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lastRenderedPageBreak/>
        <w:t>Les communautés professionnelles territoriales de santé qui souhaitent adhérer au contrat tripartite en font la demande auprès de la caisse d’assurance maladie (CPAM/CGSS) en joignant les documents suivants :</w:t>
      </w:r>
    </w:p>
    <w:p w:rsidR="004134CD" w:rsidRPr="00A6722F" w:rsidRDefault="004134CD" w:rsidP="001F5193">
      <w:pPr>
        <w:numPr>
          <w:ilvl w:val="0"/>
          <w:numId w:val="1"/>
        </w:numPr>
        <w:jc w:val="both"/>
        <w:rPr>
          <w:rFonts w:ascii="Times New Roman" w:hAnsi="Times New Roman"/>
          <w:sz w:val="24"/>
          <w:szCs w:val="24"/>
        </w:rPr>
      </w:pPr>
      <w:r w:rsidRPr="00A6722F">
        <w:rPr>
          <w:rFonts w:ascii="Times New Roman" w:hAnsi="Times New Roman"/>
          <w:sz w:val="24"/>
          <w:szCs w:val="24"/>
        </w:rPr>
        <w:t>la copie du projet de santé validé par l’ARS ;</w:t>
      </w:r>
    </w:p>
    <w:p w:rsidR="004134CD" w:rsidRDefault="004134CD" w:rsidP="001F5193">
      <w:pPr>
        <w:numPr>
          <w:ilvl w:val="0"/>
          <w:numId w:val="1"/>
        </w:numPr>
        <w:jc w:val="both"/>
        <w:rPr>
          <w:rFonts w:ascii="Times New Roman" w:hAnsi="Times New Roman"/>
          <w:sz w:val="24"/>
          <w:szCs w:val="24"/>
        </w:rPr>
      </w:pPr>
      <w:r w:rsidRPr="00A6722F">
        <w:rPr>
          <w:rFonts w:ascii="Times New Roman" w:hAnsi="Times New Roman"/>
          <w:sz w:val="24"/>
          <w:szCs w:val="24"/>
        </w:rPr>
        <w:t>les statuts de la communauté professionnelle ;</w:t>
      </w:r>
    </w:p>
    <w:p w:rsidR="00F37260" w:rsidRPr="00A6722F" w:rsidRDefault="00F37260" w:rsidP="001F5193">
      <w:pPr>
        <w:numPr>
          <w:ilvl w:val="0"/>
          <w:numId w:val="1"/>
        </w:numPr>
        <w:jc w:val="both"/>
        <w:rPr>
          <w:rFonts w:ascii="Times New Roman" w:hAnsi="Times New Roman"/>
          <w:sz w:val="24"/>
          <w:szCs w:val="24"/>
        </w:rPr>
      </w:pPr>
      <w:r>
        <w:rPr>
          <w:rFonts w:ascii="Times New Roman" w:eastAsia="Times New Roman" w:hAnsi="Times New Roman"/>
          <w:sz w:val="24"/>
          <w:szCs w:val="24"/>
          <w:lang w:eastAsia="fr-FR"/>
        </w:rPr>
        <w:t>le</w:t>
      </w:r>
      <w:r w:rsidR="001063E0">
        <w:rPr>
          <w:rFonts w:ascii="Times New Roman" w:eastAsia="Times New Roman" w:hAnsi="Times New Roman"/>
          <w:sz w:val="24"/>
          <w:szCs w:val="24"/>
          <w:lang w:eastAsia="fr-FR"/>
        </w:rPr>
        <w:t>s contours</w:t>
      </w:r>
      <w:r>
        <w:rPr>
          <w:rFonts w:ascii="Times New Roman" w:eastAsia="Times New Roman" w:hAnsi="Times New Roman"/>
          <w:sz w:val="24"/>
          <w:szCs w:val="24"/>
          <w:lang w:eastAsia="fr-FR"/>
        </w:rPr>
        <w:t xml:space="preserve"> du territoire d’intervention de la communauté professionnelle ;</w:t>
      </w:r>
    </w:p>
    <w:p w:rsidR="004134CD" w:rsidRPr="00A6722F" w:rsidRDefault="004134CD" w:rsidP="001F5193">
      <w:pPr>
        <w:numPr>
          <w:ilvl w:val="0"/>
          <w:numId w:val="1"/>
        </w:numPr>
        <w:jc w:val="both"/>
        <w:rPr>
          <w:rFonts w:ascii="Times New Roman" w:hAnsi="Times New Roman"/>
          <w:sz w:val="24"/>
          <w:szCs w:val="24"/>
        </w:rPr>
      </w:pPr>
      <w:r w:rsidRPr="00A6722F">
        <w:rPr>
          <w:rFonts w:ascii="Times New Roman" w:hAnsi="Times New Roman"/>
          <w:sz w:val="24"/>
          <w:szCs w:val="24"/>
        </w:rPr>
        <w:t>la liste des membres de la communauté professionnelle avec leurs statuts : professionnels de santé libéraux, maisons de santé pluri</w:t>
      </w:r>
      <w:r w:rsidR="0026640B">
        <w:rPr>
          <w:rFonts w:ascii="Times New Roman" w:hAnsi="Times New Roman"/>
          <w:sz w:val="24"/>
          <w:szCs w:val="24"/>
        </w:rPr>
        <w:t>-</w:t>
      </w:r>
      <w:r w:rsidRPr="00A6722F">
        <w:rPr>
          <w:rFonts w:ascii="Times New Roman" w:hAnsi="Times New Roman"/>
          <w:sz w:val="24"/>
          <w:szCs w:val="24"/>
        </w:rPr>
        <w:t>professionnelles, équipes de soi</w:t>
      </w:r>
      <w:r w:rsidR="00D6021F" w:rsidRPr="00A6722F">
        <w:rPr>
          <w:rFonts w:ascii="Times New Roman" w:hAnsi="Times New Roman"/>
          <w:sz w:val="24"/>
          <w:szCs w:val="24"/>
        </w:rPr>
        <w:t xml:space="preserve">ns primaires, </w:t>
      </w:r>
      <w:r w:rsidR="003138B2">
        <w:rPr>
          <w:rFonts w:ascii="Times New Roman" w:hAnsi="Times New Roman"/>
          <w:sz w:val="24"/>
          <w:szCs w:val="24"/>
        </w:rPr>
        <w:t xml:space="preserve">équipes de soins spécialisés, </w:t>
      </w:r>
      <w:r w:rsidR="00D6021F" w:rsidRPr="00A6722F">
        <w:rPr>
          <w:rFonts w:ascii="Times New Roman" w:hAnsi="Times New Roman"/>
          <w:sz w:val="24"/>
          <w:szCs w:val="24"/>
        </w:rPr>
        <w:t>centres de santé,</w:t>
      </w:r>
      <w:r w:rsidRPr="00A6722F">
        <w:rPr>
          <w:rFonts w:ascii="Times New Roman" w:hAnsi="Times New Roman"/>
          <w:sz w:val="24"/>
          <w:szCs w:val="24"/>
        </w:rPr>
        <w:t xml:space="preserve"> établissements (sanitaires et médico sociaux), services de santé et services sociaux, etc.</w:t>
      </w:r>
    </w:p>
    <w:p w:rsidR="00E27F65" w:rsidRPr="00947DA8" w:rsidRDefault="00B30D1F" w:rsidP="001F5193">
      <w:pPr>
        <w:jc w:val="both"/>
        <w:rPr>
          <w:rFonts w:ascii="Times New Roman" w:hAnsi="Times New Roman"/>
          <w:sz w:val="24"/>
          <w:szCs w:val="24"/>
        </w:rPr>
      </w:pPr>
      <w:r w:rsidRPr="00947DA8">
        <w:rPr>
          <w:rFonts w:ascii="Times New Roman" w:hAnsi="Times New Roman"/>
          <w:sz w:val="24"/>
          <w:szCs w:val="24"/>
        </w:rPr>
        <w:t>Le contrat tripartite est conclu pour une durée de 5</w:t>
      </w:r>
      <w:r w:rsidR="0062708A" w:rsidRPr="00947DA8">
        <w:rPr>
          <w:rFonts w:ascii="Times New Roman" w:hAnsi="Times New Roman"/>
          <w:sz w:val="24"/>
          <w:szCs w:val="24"/>
        </w:rPr>
        <w:t xml:space="preserve"> ans dans la limite de la durée de validité du présent accord conventionnel interprofessionnel. </w:t>
      </w:r>
      <w:r w:rsidRPr="00947DA8">
        <w:rPr>
          <w:rFonts w:ascii="Times New Roman" w:hAnsi="Times New Roman"/>
          <w:sz w:val="24"/>
          <w:szCs w:val="24"/>
        </w:rPr>
        <w:t xml:space="preserve"> </w:t>
      </w:r>
    </w:p>
    <w:p w:rsidR="004134CD" w:rsidRPr="00A6722F" w:rsidRDefault="004134CD" w:rsidP="001F5193">
      <w:pPr>
        <w:jc w:val="both"/>
        <w:rPr>
          <w:rFonts w:ascii="Times New Roman" w:hAnsi="Times New Roman"/>
          <w:b/>
          <w:sz w:val="24"/>
          <w:szCs w:val="24"/>
        </w:rPr>
      </w:pPr>
      <w:r w:rsidRPr="00A6722F">
        <w:rPr>
          <w:rFonts w:ascii="Times New Roman" w:hAnsi="Times New Roman"/>
          <w:b/>
          <w:sz w:val="24"/>
          <w:szCs w:val="24"/>
        </w:rPr>
        <w:t xml:space="preserve">Article 5 – Les missions des communautés professionnelles territoriales de santé adhérentes au contrat </w:t>
      </w:r>
    </w:p>
    <w:p w:rsidR="000418C1" w:rsidRPr="00A6722F" w:rsidRDefault="000418C1" w:rsidP="001F5193">
      <w:pPr>
        <w:jc w:val="both"/>
        <w:rPr>
          <w:rFonts w:ascii="Times New Roman" w:hAnsi="Times New Roman"/>
          <w:sz w:val="24"/>
          <w:szCs w:val="24"/>
        </w:rPr>
      </w:pPr>
      <w:r w:rsidRPr="00A6722F">
        <w:rPr>
          <w:rFonts w:ascii="Times New Roman" w:hAnsi="Times New Roman"/>
          <w:sz w:val="24"/>
          <w:szCs w:val="24"/>
        </w:rPr>
        <w:t>Les partenaires conventionnels se sont accordés sur un certain nombre de missions</w:t>
      </w:r>
      <w:r w:rsidR="00C11E6A" w:rsidRPr="00A6722F">
        <w:rPr>
          <w:rFonts w:ascii="Times New Roman" w:hAnsi="Times New Roman"/>
          <w:sz w:val="24"/>
          <w:szCs w:val="24"/>
        </w:rPr>
        <w:t xml:space="preserve"> prioritaires</w:t>
      </w:r>
      <w:r w:rsidRPr="00A6722F">
        <w:rPr>
          <w:rFonts w:ascii="Times New Roman" w:hAnsi="Times New Roman"/>
          <w:sz w:val="24"/>
          <w:szCs w:val="24"/>
        </w:rPr>
        <w:t xml:space="preserve"> dont il apparait que le déploiement sur l’ensemble du territoire par les communautés professionnelles devrait avoir un impact sur l’amélioration de l’accès aux soins, </w:t>
      </w:r>
      <w:r w:rsidR="00890CAD">
        <w:rPr>
          <w:rFonts w:ascii="Times New Roman" w:hAnsi="Times New Roman"/>
          <w:sz w:val="24"/>
          <w:szCs w:val="24"/>
        </w:rPr>
        <w:t xml:space="preserve">de </w:t>
      </w:r>
      <w:r w:rsidRPr="00A6722F">
        <w:rPr>
          <w:rFonts w:ascii="Times New Roman" w:hAnsi="Times New Roman"/>
          <w:sz w:val="24"/>
          <w:szCs w:val="24"/>
        </w:rPr>
        <w:t>la fluidité des parcours des patients, et</w:t>
      </w:r>
      <w:r w:rsidR="00890CAD">
        <w:rPr>
          <w:rFonts w:ascii="Times New Roman" w:hAnsi="Times New Roman"/>
          <w:sz w:val="24"/>
          <w:szCs w:val="24"/>
        </w:rPr>
        <w:t xml:space="preserve"> de</w:t>
      </w:r>
      <w:r w:rsidRPr="00A6722F">
        <w:rPr>
          <w:rFonts w:ascii="Times New Roman" w:hAnsi="Times New Roman"/>
          <w:sz w:val="24"/>
          <w:szCs w:val="24"/>
        </w:rPr>
        <w:t xml:space="preserve"> la qualité et l’efficience des prises en charge.</w:t>
      </w:r>
    </w:p>
    <w:p w:rsidR="004134CD" w:rsidRPr="00A6722F" w:rsidRDefault="007C42FE" w:rsidP="001B4E7E">
      <w:pPr>
        <w:tabs>
          <w:tab w:val="left" w:pos="8364"/>
        </w:tabs>
        <w:jc w:val="both"/>
        <w:rPr>
          <w:rFonts w:ascii="Times New Roman" w:hAnsi="Times New Roman"/>
          <w:sz w:val="24"/>
          <w:szCs w:val="24"/>
        </w:rPr>
      </w:pPr>
      <w:r w:rsidRPr="00A6722F">
        <w:rPr>
          <w:rFonts w:ascii="Times New Roman" w:hAnsi="Times New Roman"/>
          <w:sz w:val="24"/>
          <w:szCs w:val="24"/>
        </w:rPr>
        <w:t>Le présent accord déf</w:t>
      </w:r>
      <w:r w:rsidR="00B8436B" w:rsidRPr="00A6722F">
        <w:rPr>
          <w:rFonts w:ascii="Times New Roman" w:hAnsi="Times New Roman"/>
          <w:sz w:val="24"/>
          <w:szCs w:val="24"/>
        </w:rPr>
        <w:t xml:space="preserve">init </w:t>
      </w:r>
      <w:r w:rsidR="00C11E6A" w:rsidRPr="00A6722F">
        <w:rPr>
          <w:rFonts w:ascii="Times New Roman" w:hAnsi="Times New Roman"/>
          <w:sz w:val="24"/>
          <w:szCs w:val="24"/>
        </w:rPr>
        <w:t xml:space="preserve">trois </w:t>
      </w:r>
      <w:r w:rsidR="00B8436B" w:rsidRPr="00A6722F">
        <w:rPr>
          <w:rFonts w:ascii="Times New Roman" w:hAnsi="Times New Roman"/>
          <w:sz w:val="24"/>
          <w:szCs w:val="24"/>
        </w:rPr>
        <w:t xml:space="preserve">missions obligatoires </w:t>
      </w:r>
      <w:r w:rsidRPr="00A6722F">
        <w:rPr>
          <w:rFonts w:ascii="Times New Roman" w:hAnsi="Times New Roman"/>
          <w:sz w:val="24"/>
          <w:szCs w:val="24"/>
        </w:rPr>
        <w:t>(socle</w:t>
      </w:r>
      <w:r w:rsidR="00B8436B" w:rsidRPr="00A6722F">
        <w:rPr>
          <w:rFonts w:ascii="Times New Roman" w:hAnsi="Times New Roman"/>
          <w:sz w:val="24"/>
          <w:szCs w:val="24"/>
        </w:rPr>
        <w:t>s</w:t>
      </w:r>
      <w:r w:rsidRPr="00A6722F">
        <w:rPr>
          <w:rFonts w:ascii="Times New Roman" w:hAnsi="Times New Roman"/>
          <w:sz w:val="24"/>
          <w:szCs w:val="24"/>
        </w:rPr>
        <w:t>) et de</w:t>
      </w:r>
      <w:r w:rsidR="00C11E6A" w:rsidRPr="00A6722F">
        <w:rPr>
          <w:rFonts w:ascii="Times New Roman" w:hAnsi="Times New Roman"/>
          <w:sz w:val="24"/>
          <w:szCs w:val="24"/>
        </w:rPr>
        <w:t>ux</w:t>
      </w:r>
      <w:r w:rsidRPr="00A6722F">
        <w:rPr>
          <w:rFonts w:ascii="Times New Roman" w:hAnsi="Times New Roman"/>
          <w:sz w:val="24"/>
          <w:szCs w:val="24"/>
        </w:rPr>
        <w:t xml:space="preserve"> missions complémentaires (option)</w:t>
      </w:r>
      <w:r w:rsidR="00890CAD">
        <w:rPr>
          <w:rFonts w:ascii="Times New Roman" w:hAnsi="Times New Roman"/>
          <w:sz w:val="24"/>
          <w:szCs w:val="24"/>
        </w:rPr>
        <w:t>.</w:t>
      </w:r>
    </w:p>
    <w:p w:rsidR="00F45291" w:rsidRPr="00A6722F" w:rsidRDefault="004134CD" w:rsidP="001B4E7E">
      <w:pPr>
        <w:tabs>
          <w:tab w:val="left" w:pos="8364"/>
        </w:tabs>
        <w:ind w:firstLine="708"/>
        <w:jc w:val="both"/>
        <w:rPr>
          <w:rFonts w:ascii="Times New Roman" w:hAnsi="Times New Roman"/>
          <w:sz w:val="24"/>
          <w:szCs w:val="24"/>
        </w:rPr>
      </w:pPr>
      <w:r w:rsidRPr="00A6722F">
        <w:rPr>
          <w:rFonts w:ascii="Times New Roman" w:hAnsi="Times New Roman"/>
          <w:b/>
          <w:sz w:val="24"/>
          <w:szCs w:val="24"/>
        </w:rPr>
        <w:t>Article 5.1</w:t>
      </w:r>
      <w:r w:rsidR="00B96495" w:rsidRPr="00A6722F">
        <w:rPr>
          <w:rFonts w:ascii="Times New Roman" w:hAnsi="Times New Roman"/>
          <w:b/>
          <w:sz w:val="24"/>
          <w:szCs w:val="24"/>
        </w:rPr>
        <w:t xml:space="preserve"> Les missions obligatoires (socle</w:t>
      </w:r>
      <w:r w:rsidR="00B8436B" w:rsidRPr="00A6722F">
        <w:rPr>
          <w:rFonts w:ascii="Times New Roman" w:hAnsi="Times New Roman"/>
          <w:b/>
          <w:sz w:val="24"/>
          <w:szCs w:val="24"/>
        </w:rPr>
        <w:t>s</w:t>
      </w:r>
      <w:r w:rsidR="00B96495" w:rsidRPr="00A6722F">
        <w:rPr>
          <w:rFonts w:ascii="Times New Roman" w:hAnsi="Times New Roman"/>
          <w:b/>
          <w:sz w:val="24"/>
          <w:szCs w:val="24"/>
        </w:rPr>
        <w:t>)</w:t>
      </w:r>
      <w:r w:rsidR="00F45291" w:rsidRPr="00A6722F">
        <w:rPr>
          <w:rFonts w:ascii="Times New Roman" w:hAnsi="Times New Roman"/>
          <w:b/>
          <w:sz w:val="24"/>
          <w:szCs w:val="24"/>
        </w:rPr>
        <w:t xml:space="preserve"> </w:t>
      </w:r>
    </w:p>
    <w:p w:rsidR="004134CD" w:rsidRPr="00A6722F" w:rsidRDefault="004134CD" w:rsidP="001B4E7E">
      <w:pPr>
        <w:tabs>
          <w:tab w:val="left" w:pos="8364"/>
        </w:tabs>
        <w:ind w:firstLine="708"/>
        <w:jc w:val="both"/>
        <w:rPr>
          <w:rFonts w:ascii="Times New Roman" w:hAnsi="Times New Roman"/>
          <w:b/>
          <w:sz w:val="24"/>
          <w:szCs w:val="24"/>
        </w:rPr>
      </w:pPr>
      <w:r w:rsidRPr="00A6722F">
        <w:rPr>
          <w:rFonts w:ascii="Times New Roman" w:hAnsi="Times New Roman"/>
          <w:b/>
          <w:sz w:val="24"/>
          <w:szCs w:val="24"/>
        </w:rPr>
        <w:t>Article 5.1.1 Les missions en faveur de l’amélioration de l’accès aux soins</w:t>
      </w:r>
    </w:p>
    <w:p w:rsidR="004134CD" w:rsidRPr="00A6722F" w:rsidRDefault="004134CD" w:rsidP="001B4E7E">
      <w:pPr>
        <w:tabs>
          <w:tab w:val="left" w:pos="8364"/>
        </w:tabs>
        <w:jc w:val="both"/>
        <w:rPr>
          <w:rFonts w:ascii="Times New Roman" w:hAnsi="Times New Roman"/>
          <w:sz w:val="24"/>
          <w:szCs w:val="24"/>
        </w:rPr>
      </w:pPr>
      <w:r w:rsidRPr="00A6722F">
        <w:rPr>
          <w:rFonts w:ascii="Times New Roman" w:hAnsi="Times New Roman"/>
          <w:sz w:val="24"/>
          <w:szCs w:val="24"/>
        </w:rPr>
        <w:t>Les partenaires conventionnels s’accordent sur le fait que l’un des objectifs majeurs de la mise en place des communautés professionnelles est de faciliter l’accès aux soins de l’ensemble de la population d’un territoire donné. Différentes actions et modes d’organisation peuvent être déployés par l’ensemble des acteurs de santé d’un territoire pour faciliter l’accès aux soins et réduire les délais de prise en charge afin qu’ils soient adaptés aux besoins et à l’état de santé des patients. Ces actions et modes d’organisation peuvent impliqu</w:t>
      </w:r>
      <w:r w:rsidR="00157CBB" w:rsidRPr="00A6722F">
        <w:rPr>
          <w:rFonts w:ascii="Times New Roman" w:hAnsi="Times New Roman"/>
          <w:sz w:val="24"/>
          <w:szCs w:val="24"/>
        </w:rPr>
        <w:t>er</w:t>
      </w:r>
      <w:r w:rsidRPr="00A6722F">
        <w:rPr>
          <w:rFonts w:ascii="Times New Roman" w:hAnsi="Times New Roman"/>
          <w:sz w:val="24"/>
          <w:szCs w:val="24"/>
        </w:rPr>
        <w:t xml:space="preserve"> l’ensemble des catégories de professionnels de santé</w:t>
      </w:r>
      <w:r w:rsidR="00245528">
        <w:rPr>
          <w:rFonts w:ascii="Times New Roman" w:hAnsi="Times New Roman"/>
          <w:sz w:val="24"/>
          <w:szCs w:val="24"/>
        </w:rPr>
        <w:t>.</w:t>
      </w:r>
      <w:r w:rsidRPr="00A6722F">
        <w:rPr>
          <w:rFonts w:ascii="Times New Roman" w:hAnsi="Times New Roman"/>
          <w:sz w:val="24"/>
          <w:szCs w:val="24"/>
        </w:rPr>
        <w:t> Les communautés professionnelles peuvent donc mettre en œuvre en fonction des besoins identifiés sur le territoire les actions qu’elles estiment adaptées pour répondre aux problématiques d’accès aux soins.</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Dans le cadre du présent accord, les partenaires conventionnels estiment que l’ensemble des communautés professionnelles souscrivant au contrat conventionnel défini dans le présent acco</w:t>
      </w:r>
      <w:r w:rsidR="00931932" w:rsidRPr="00A6722F">
        <w:rPr>
          <w:rFonts w:ascii="Times New Roman" w:hAnsi="Times New Roman"/>
          <w:sz w:val="24"/>
          <w:szCs w:val="24"/>
        </w:rPr>
        <w:t xml:space="preserve">rd </w:t>
      </w:r>
      <w:r w:rsidR="001063E0">
        <w:rPr>
          <w:rFonts w:ascii="Times New Roman" w:hAnsi="Times New Roman"/>
          <w:sz w:val="24"/>
          <w:szCs w:val="24"/>
        </w:rPr>
        <w:t xml:space="preserve">ont vocation </w:t>
      </w:r>
      <w:r w:rsidR="00931932" w:rsidRPr="00A6722F">
        <w:rPr>
          <w:rFonts w:ascii="Times New Roman" w:hAnsi="Times New Roman"/>
          <w:sz w:val="24"/>
          <w:szCs w:val="24"/>
        </w:rPr>
        <w:t xml:space="preserve">à </w:t>
      </w:r>
      <w:r w:rsidR="001063E0">
        <w:rPr>
          <w:rFonts w:ascii="Times New Roman" w:hAnsi="Times New Roman"/>
          <w:sz w:val="24"/>
          <w:szCs w:val="24"/>
        </w:rPr>
        <w:t>favoriser l’accès aux soins au travers notamment des</w:t>
      </w:r>
      <w:r w:rsidRPr="00A6722F">
        <w:rPr>
          <w:rFonts w:ascii="Times New Roman" w:hAnsi="Times New Roman"/>
          <w:sz w:val="24"/>
          <w:szCs w:val="24"/>
        </w:rPr>
        <w:t xml:space="preserve"> deux actions </w:t>
      </w:r>
      <w:r w:rsidRPr="00A6722F">
        <w:rPr>
          <w:rFonts w:ascii="Times New Roman" w:hAnsi="Times New Roman"/>
          <w:sz w:val="24"/>
          <w:szCs w:val="24"/>
        </w:rPr>
        <w:lastRenderedPageBreak/>
        <w:t xml:space="preserve">suivantes : faciliter l’accès à un médecin traitant et </w:t>
      </w:r>
      <w:r w:rsidR="00C11E6A" w:rsidRPr="00A6722F">
        <w:rPr>
          <w:rFonts w:ascii="Times New Roman" w:hAnsi="Times New Roman"/>
          <w:sz w:val="24"/>
          <w:szCs w:val="24"/>
        </w:rPr>
        <w:t xml:space="preserve">améliorer </w:t>
      </w:r>
      <w:r w:rsidRPr="00A6722F">
        <w:rPr>
          <w:rFonts w:ascii="Times New Roman" w:hAnsi="Times New Roman"/>
          <w:sz w:val="24"/>
          <w:szCs w:val="24"/>
        </w:rPr>
        <w:t xml:space="preserve">l’accès </w:t>
      </w:r>
      <w:r w:rsidR="001063E0">
        <w:rPr>
          <w:rFonts w:ascii="Times New Roman" w:hAnsi="Times New Roman"/>
          <w:sz w:val="24"/>
          <w:szCs w:val="24"/>
        </w:rPr>
        <w:t xml:space="preserve">à des </w:t>
      </w:r>
      <w:r w:rsidRPr="00A6722F">
        <w:rPr>
          <w:rFonts w:ascii="Times New Roman" w:hAnsi="Times New Roman"/>
          <w:sz w:val="24"/>
          <w:szCs w:val="24"/>
        </w:rPr>
        <w:t xml:space="preserve"> soins non programmés</w:t>
      </w:r>
      <w:r w:rsidR="00947DA8">
        <w:rPr>
          <w:rFonts w:ascii="Times New Roman" w:hAnsi="Times New Roman"/>
          <w:sz w:val="24"/>
          <w:szCs w:val="24"/>
        </w:rPr>
        <w:t>.</w:t>
      </w:r>
    </w:p>
    <w:p w:rsidR="004134CD" w:rsidRPr="00A6722F" w:rsidRDefault="004134CD" w:rsidP="001F5193">
      <w:pPr>
        <w:numPr>
          <w:ilvl w:val="0"/>
          <w:numId w:val="3"/>
        </w:numPr>
        <w:jc w:val="both"/>
        <w:rPr>
          <w:rFonts w:ascii="Times New Roman" w:hAnsi="Times New Roman"/>
          <w:b/>
          <w:sz w:val="24"/>
          <w:szCs w:val="24"/>
        </w:rPr>
      </w:pPr>
      <w:r w:rsidRPr="00A6722F">
        <w:rPr>
          <w:rFonts w:ascii="Times New Roman" w:hAnsi="Times New Roman"/>
          <w:b/>
          <w:sz w:val="24"/>
          <w:szCs w:val="24"/>
        </w:rPr>
        <w:t xml:space="preserve">Faciliter l’accès à un médecin traitant </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Un nombre important de patients rencon</w:t>
      </w:r>
      <w:r w:rsidR="00931932" w:rsidRPr="00A6722F">
        <w:rPr>
          <w:rFonts w:ascii="Times New Roman" w:hAnsi="Times New Roman"/>
          <w:sz w:val="24"/>
          <w:szCs w:val="24"/>
        </w:rPr>
        <w:t>tre des difficultés d’</w:t>
      </w:r>
      <w:r w:rsidRPr="00A6722F">
        <w:rPr>
          <w:rFonts w:ascii="Times New Roman" w:hAnsi="Times New Roman"/>
          <w:sz w:val="24"/>
          <w:szCs w:val="24"/>
        </w:rPr>
        <w:t xml:space="preserve">accès à un médecin susceptible d’assurer leur suivi au long cours en tant que médecin traitant. La communauté professionnelle correspond au bon maillage pour mettre en place une organisation facilitant la recherche d’un médecin traitant pour ces patients dans le respect du libre choix des patients et des médecins. </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 xml:space="preserve">Pour répondre à cette mission, la communauté professionnelle </w:t>
      </w:r>
      <w:r w:rsidR="001063E0">
        <w:rPr>
          <w:rFonts w:ascii="Times New Roman" w:hAnsi="Times New Roman"/>
          <w:sz w:val="24"/>
          <w:szCs w:val="24"/>
        </w:rPr>
        <w:t>pourrait</w:t>
      </w:r>
      <w:r w:rsidRPr="00A6722F">
        <w:rPr>
          <w:rFonts w:ascii="Times New Roman" w:hAnsi="Times New Roman"/>
          <w:sz w:val="24"/>
          <w:szCs w:val="24"/>
        </w:rPr>
        <w:t xml:space="preserve"> mettre en place, en lien avec les acteurs du territoire concerné et notamment avec l’Assurance Maladie, une procédure de recensement des patients à la recherche d’un médecin traitant, d’analyse de leur niveau de priorité au regard de leur situation de santé</w:t>
      </w:r>
      <w:r w:rsidR="00C11E6A" w:rsidRPr="00A6722F">
        <w:rPr>
          <w:rFonts w:ascii="Times New Roman" w:hAnsi="Times New Roman"/>
          <w:sz w:val="24"/>
          <w:szCs w:val="24"/>
        </w:rPr>
        <w:t xml:space="preserve"> et </w:t>
      </w:r>
      <w:r w:rsidR="00FB4417">
        <w:rPr>
          <w:rFonts w:ascii="Times New Roman" w:hAnsi="Times New Roman"/>
          <w:sz w:val="24"/>
          <w:szCs w:val="24"/>
        </w:rPr>
        <w:t xml:space="preserve">mettre en </w:t>
      </w:r>
      <w:r w:rsidR="0026640B">
        <w:rPr>
          <w:rFonts w:ascii="Times New Roman" w:hAnsi="Times New Roman"/>
          <w:sz w:val="24"/>
          <w:szCs w:val="24"/>
        </w:rPr>
        <w:t xml:space="preserve">œuvre </w:t>
      </w:r>
      <w:r w:rsidR="00C11E6A" w:rsidRPr="00A6722F">
        <w:rPr>
          <w:rFonts w:ascii="Times New Roman" w:hAnsi="Times New Roman"/>
          <w:sz w:val="24"/>
          <w:szCs w:val="24"/>
        </w:rPr>
        <w:t xml:space="preserve">une organisation pour leur </w:t>
      </w:r>
      <w:r w:rsidR="00FB4417">
        <w:rPr>
          <w:rFonts w:ascii="Times New Roman" w:hAnsi="Times New Roman"/>
          <w:sz w:val="24"/>
          <w:szCs w:val="24"/>
        </w:rPr>
        <w:t xml:space="preserve">proposer </w:t>
      </w:r>
      <w:r w:rsidR="00C11E6A" w:rsidRPr="00A6722F">
        <w:rPr>
          <w:rFonts w:ascii="Times New Roman" w:hAnsi="Times New Roman"/>
          <w:sz w:val="24"/>
          <w:szCs w:val="24"/>
        </w:rPr>
        <w:t>un médecin traitant parmi les médecins de la communauté</w:t>
      </w:r>
      <w:r w:rsidRPr="00A6722F">
        <w:rPr>
          <w:rFonts w:ascii="Times New Roman" w:hAnsi="Times New Roman"/>
          <w:sz w:val="24"/>
          <w:szCs w:val="24"/>
        </w:rPr>
        <w:t>. Dans ce cadre, elle d</w:t>
      </w:r>
      <w:r w:rsidR="001063E0">
        <w:rPr>
          <w:rFonts w:ascii="Times New Roman" w:hAnsi="Times New Roman"/>
          <w:sz w:val="24"/>
          <w:szCs w:val="24"/>
        </w:rPr>
        <w:t>evrait</w:t>
      </w:r>
      <w:r w:rsidRPr="00A6722F">
        <w:rPr>
          <w:rFonts w:ascii="Times New Roman" w:hAnsi="Times New Roman"/>
          <w:sz w:val="24"/>
          <w:szCs w:val="24"/>
        </w:rPr>
        <w:t xml:space="preserve"> porter une attention plus particulière à certains patients </w:t>
      </w:r>
      <w:r w:rsidR="00890CAD">
        <w:rPr>
          <w:rFonts w:ascii="Times New Roman" w:hAnsi="Times New Roman"/>
          <w:sz w:val="24"/>
          <w:szCs w:val="24"/>
        </w:rPr>
        <w:t xml:space="preserve">en situation de </w:t>
      </w:r>
      <w:r w:rsidRPr="00A6722F">
        <w:rPr>
          <w:rFonts w:ascii="Times New Roman" w:hAnsi="Times New Roman"/>
          <w:sz w:val="24"/>
          <w:szCs w:val="24"/>
        </w:rPr>
        <w:t>fragil</w:t>
      </w:r>
      <w:r w:rsidR="00890CAD">
        <w:rPr>
          <w:rFonts w:ascii="Times New Roman" w:hAnsi="Times New Roman"/>
          <w:sz w:val="24"/>
          <w:szCs w:val="24"/>
        </w:rPr>
        <w:t>ité</w:t>
      </w:r>
      <w:r w:rsidRPr="00A6722F">
        <w:rPr>
          <w:rFonts w:ascii="Times New Roman" w:hAnsi="Times New Roman"/>
          <w:sz w:val="24"/>
          <w:szCs w:val="24"/>
        </w:rPr>
        <w:t xml:space="preserve"> qui n’auraient pas de médecin traitant (</w:t>
      </w:r>
      <w:r w:rsidR="00890CAD">
        <w:rPr>
          <w:rFonts w:ascii="Times New Roman" w:hAnsi="Times New Roman"/>
          <w:sz w:val="24"/>
          <w:szCs w:val="24"/>
        </w:rPr>
        <w:t xml:space="preserve">en particulier, </w:t>
      </w:r>
      <w:r w:rsidRPr="00A6722F">
        <w:rPr>
          <w:rFonts w:ascii="Times New Roman" w:hAnsi="Times New Roman"/>
          <w:sz w:val="24"/>
          <w:szCs w:val="24"/>
        </w:rPr>
        <w:t>les patients en ALD, les patients âgés de plus de 70 ans, les patients en situation de précarité</w:t>
      </w:r>
      <w:r w:rsidR="00890CAD">
        <w:rPr>
          <w:rFonts w:ascii="Times New Roman" w:hAnsi="Times New Roman"/>
          <w:sz w:val="24"/>
          <w:szCs w:val="24"/>
        </w:rPr>
        <w:t xml:space="preserve"> et/ou bénéficiant des dispositifs tels que la </w:t>
      </w:r>
      <w:r w:rsidRPr="00A6722F">
        <w:rPr>
          <w:rFonts w:ascii="Times New Roman" w:hAnsi="Times New Roman"/>
          <w:sz w:val="24"/>
          <w:szCs w:val="24"/>
        </w:rPr>
        <w:t>CMUC</w:t>
      </w:r>
      <w:r w:rsidR="00890CAD">
        <w:rPr>
          <w:rFonts w:ascii="Times New Roman" w:hAnsi="Times New Roman"/>
          <w:sz w:val="24"/>
          <w:szCs w:val="24"/>
        </w:rPr>
        <w:t xml:space="preserve"> ou l’AME</w:t>
      </w:r>
      <w:r w:rsidRPr="00A6722F">
        <w:rPr>
          <w:rFonts w:ascii="Times New Roman" w:hAnsi="Times New Roman"/>
          <w:sz w:val="24"/>
          <w:szCs w:val="24"/>
        </w:rPr>
        <w:t>), pour lesquels l’absence de médecin traitant constitue une difficulté majeure en termes de suivi médical.</w:t>
      </w:r>
      <w:r w:rsidR="005B49C5">
        <w:rPr>
          <w:rFonts w:ascii="Times New Roman" w:hAnsi="Times New Roman"/>
          <w:sz w:val="24"/>
          <w:szCs w:val="24"/>
        </w:rPr>
        <w:t xml:space="preserve"> L’Assurance Maladie accompagnera les communautés professionnelles dans cette démarche.</w:t>
      </w:r>
    </w:p>
    <w:p w:rsidR="004134CD" w:rsidRPr="00B52B5F" w:rsidRDefault="00C11E6A" w:rsidP="001F5193">
      <w:pPr>
        <w:numPr>
          <w:ilvl w:val="0"/>
          <w:numId w:val="3"/>
        </w:numPr>
        <w:jc w:val="both"/>
        <w:rPr>
          <w:rFonts w:ascii="Times New Roman" w:hAnsi="Times New Roman"/>
          <w:b/>
          <w:sz w:val="24"/>
          <w:szCs w:val="24"/>
        </w:rPr>
      </w:pPr>
      <w:r w:rsidRPr="00B52B5F">
        <w:rPr>
          <w:rFonts w:ascii="Times New Roman" w:hAnsi="Times New Roman"/>
          <w:b/>
          <w:sz w:val="24"/>
          <w:szCs w:val="24"/>
        </w:rPr>
        <w:t xml:space="preserve">Améliorer </w:t>
      </w:r>
      <w:r w:rsidR="0028781D" w:rsidRPr="00B52B5F">
        <w:rPr>
          <w:rFonts w:ascii="Times New Roman" w:hAnsi="Times New Roman"/>
          <w:b/>
          <w:sz w:val="24"/>
          <w:szCs w:val="24"/>
        </w:rPr>
        <w:t xml:space="preserve">la prise en charge des </w:t>
      </w:r>
      <w:r w:rsidR="004134CD" w:rsidRPr="00B52B5F">
        <w:rPr>
          <w:rFonts w:ascii="Times New Roman" w:hAnsi="Times New Roman"/>
          <w:b/>
          <w:sz w:val="24"/>
          <w:szCs w:val="24"/>
        </w:rPr>
        <w:t>soins non programmés</w:t>
      </w:r>
      <w:r w:rsidR="0028781D" w:rsidRPr="00B52B5F">
        <w:rPr>
          <w:rFonts w:ascii="Times New Roman" w:hAnsi="Times New Roman"/>
          <w:b/>
          <w:sz w:val="24"/>
          <w:szCs w:val="24"/>
        </w:rPr>
        <w:t xml:space="preserve"> en ville</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 xml:space="preserve">Les soins non programmés répondent </w:t>
      </w:r>
      <w:r w:rsidR="002F62DB">
        <w:rPr>
          <w:rFonts w:ascii="Times New Roman" w:hAnsi="Times New Roman"/>
          <w:sz w:val="24"/>
          <w:szCs w:val="24"/>
        </w:rPr>
        <w:t xml:space="preserve">souvent </w:t>
      </w:r>
      <w:r w:rsidRPr="00A6722F">
        <w:rPr>
          <w:rFonts w:ascii="Times New Roman" w:hAnsi="Times New Roman"/>
          <w:sz w:val="24"/>
          <w:szCs w:val="24"/>
        </w:rPr>
        <w:t>à une urgence ressentie qui ne relève pas médicalement de l’urgence et ne nécessite pas systématiquement une prise en charge par les services hospitaliers d’accueil des urgen</w:t>
      </w:r>
      <w:r w:rsidR="00B8436B" w:rsidRPr="00A6722F">
        <w:rPr>
          <w:rFonts w:ascii="Times New Roman" w:hAnsi="Times New Roman"/>
          <w:sz w:val="24"/>
          <w:szCs w:val="24"/>
        </w:rPr>
        <w:t xml:space="preserve">ces. Ces demandes de soins ont </w:t>
      </w:r>
      <w:r w:rsidRPr="00A6722F">
        <w:rPr>
          <w:rFonts w:ascii="Times New Roman" w:hAnsi="Times New Roman"/>
          <w:sz w:val="24"/>
          <w:szCs w:val="24"/>
        </w:rPr>
        <w:t>lieu le plus souvent pendant les heures d’ouverture des cabinets et la réponse</w:t>
      </w:r>
      <w:r w:rsidR="00890CAD">
        <w:rPr>
          <w:rFonts w:ascii="Times New Roman" w:hAnsi="Times New Roman"/>
          <w:sz w:val="24"/>
          <w:szCs w:val="24"/>
        </w:rPr>
        <w:t xml:space="preserve"> actuelle</w:t>
      </w:r>
      <w:r w:rsidRPr="00A6722F">
        <w:rPr>
          <w:rFonts w:ascii="Times New Roman" w:hAnsi="Times New Roman"/>
          <w:sz w:val="24"/>
          <w:szCs w:val="24"/>
        </w:rPr>
        <w:t xml:space="preserve"> est souvent peu adaptée au besoin. </w:t>
      </w:r>
    </w:p>
    <w:p w:rsidR="004134CD" w:rsidRPr="00B52B5F" w:rsidRDefault="004134CD" w:rsidP="001F5193">
      <w:pPr>
        <w:jc w:val="both"/>
        <w:rPr>
          <w:rFonts w:ascii="Times New Roman" w:hAnsi="Times New Roman"/>
          <w:sz w:val="24"/>
          <w:szCs w:val="24"/>
        </w:rPr>
      </w:pPr>
      <w:r w:rsidRPr="00A6722F">
        <w:rPr>
          <w:rFonts w:ascii="Times New Roman" w:hAnsi="Times New Roman"/>
          <w:sz w:val="24"/>
          <w:szCs w:val="24"/>
        </w:rPr>
        <w:t>Pour répondre aux besoins de soins non programmés de la population, l’organisation coordonnée pluri</w:t>
      </w:r>
      <w:r w:rsidR="007C42FE" w:rsidRPr="00A6722F">
        <w:rPr>
          <w:rFonts w:ascii="Times New Roman" w:hAnsi="Times New Roman"/>
          <w:sz w:val="24"/>
          <w:szCs w:val="24"/>
        </w:rPr>
        <w:t>-</w:t>
      </w:r>
      <w:r w:rsidRPr="00A6722F">
        <w:rPr>
          <w:rFonts w:ascii="Times New Roman" w:hAnsi="Times New Roman"/>
          <w:sz w:val="24"/>
          <w:szCs w:val="24"/>
        </w:rPr>
        <w:t>professionnelle mise en place au niveau d’une communauté professionnelle apparait</w:t>
      </w:r>
      <w:r w:rsidR="00B8436B" w:rsidRPr="00A6722F">
        <w:rPr>
          <w:rFonts w:ascii="Times New Roman" w:hAnsi="Times New Roman"/>
          <w:sz w:val="24"/>
          <w:szCs w:val="24"/>
        </w:rPr>
        <w:t xml:space="preserve"> particulièrement adaptée. Elle</w:t>
      </w:r>
      <w:r w:rsidRPr="00A6722F">
        <w:rPr>
          <w:rFonts w:ascii="Times New Roman" w:hAnsi="Times New Roman"/>
          <w:sz w:val="24"/>
          <w:szCs w:val="24"/>
        </w:rPr>
        <w:t xml:space="preserve"> doit pouvoir proposer une organisation </w:t>
      </w:r>
      <w:r w:rsidR="00CA5C89">
        <w:rPr>
          <w:rFonts w:ascii="Times New Roman" w:hAnsi="Times New Roman"/>
          <w:sz w:val="24"/>
          <w:szCs w:val="24"/>
        </w:rPr>
        <w:t xml:space="preserve">visant à </w:t>
      </w:r>
      <w:r w:rsidRPr="00A6722F">
        <w:rPr>
          <w:rFonts w:ascii="Times New Roman" w:hAnsi="Times New Roman"/>
          <w:sz w:val="24"/>
          <w:szCs w:val="24"/>
        </w:rPr>
        <w:t>permett</w:t>
      </w:r>
      <w:r w:rsidR="00CA5C89">
        <w:rPr>
          <w:rFonts w:ascii="Times New Roman" w:hAnsi="Times New Roman"/>
          <w:sz w:val="24"/>
          <w:szCs w:val="24"/>
        </w:rPr>
        <w:t>re</w:t>
      </w:r>
      <w:r w:rsidRPr="00A6722F">
        <w:rPr>
          <w:rFonts w:ascii="Times New Roman" w:hAnsi="Times New Roman"/>
          <w:sz w:val="24"/>
          <w:szCs w:val="24"/>
        </w:rPr>
        <w:t xml:space="preserve"> la </w:t>
      </w:r>
      <w:r w:rsidR="00931932" w:rsidRPr="00A6722F">
        <w:rPr>
          <w:rFonts w:ascii="Times New Roman" w:hAnsi="Times New Roman"/>
          <w:sz w:val="24"/>
          <w:szCs w:val="24"/>
        </w:rPr>
        <w:t xml:space="preserve">prise </w:t>
      </w:r>
      <w:r w:rsidRPr="00A6722F">
        <w:rPr>
          <w:rFonts w:ascii="Times New Roman" w:hAnsi="Times New Roman"/>
          <w:sz w:val="24"/>
          <w:szCs w:val="24"/>
        </w:rPr>
        <w:t xml:space="preserve">en charge le jour-même ou dans les 24 heures de la demande d’un patient du territoire en situation d’urgence non vitale. Cette mission implique à la fois les médecins </w:t>
      </w:r>
      <w:r w:rsidRPr="00B52B5F">
        <w:rPr>
          <w:rFonts w:ascii="Times New Roman" w:hAnsi="Times New Roman"/>
          <w:sz w:val="24"/>
          <w:szCs w:val="24"/>
        </w:rPr>
        <w:t>de premier recours et de second recours, et également les autres professions de santé concernées par ces demandes de soins non programmés dans leurs champs de compétence</w:t>
      </w:r>
      <w:r w:rsidR="00890CAD" w:rsidRPr="00B52B5F">
        <w:rPr>
          <w:rFonts w:ascii="Times New Roman" w:hAnsi="Times New Roman"/>
          <w:sz w:val="24"/>
          <w:szCs w:val="24"/>
        </w:rPr>
        <w:t>s</w:t>
      </w:r>
      <w:r w:rsidRPr="00B52B5F">
        <w:rPr>
          <w:rFonts w:ascii="Times New Roman" w:hAnsi="Times New Roman"/>
          <w:sz w:val="24"/>
          <w:szCs w:val="24"/>
        </w:rPr>
        <w:t xml:space="preserve"> respectifs. </w:t>
      </w:r>
      <w:r w:rsidR="0078226D" w:rsidRPr="00B52B5F">
        <w:rPr>
          <w:rFonts w:ascii="Times New Roman" w:hAnsi="Times New Roman"/>
          <w:sz w:val="24"/>
          <w:szCs w:val="24"/>
        </w:rPr>
        <w:t xml:space="preserve">Le recours à des protocoles </w:t>
      </w:r>
      <w:r w:rsidR="001D1238" w:rsidRPr="00B52B5F">
        <w:rPr>
          <w:rFonts w:ascii="Times New Roman" w:hAnsi="Times New Roman"/>
          <w:sz w:val="24"/>
          <w:szCs w:val="24"/>
        </w:rPr>
        <w:t>définis au sein de la communauté professionnelle peut permettre</w:t>
      </w:r>
      <w:r w:rsidR="0078226D" w:rsidRPr="00B52B5F">
        <w:rPr>
          <w:rFonts w:ascii="Times New Roman" w:hAnsi="Times New Roman"/>
          <w:sz w:val="24"/>
          <w:szCs w:val="24"/>
        </w:rPr>
        <w:t xml:space="preserve"> de répondre à ces demandes </w:t>
      </w:r>
      <w:r w:rsidR="003A2775" w:rsidRPr="00B52B5F">
        <w:rPr>
          <w:rFonts w:ascii="Times New Roman" w:hAnsi="Times New Roman"/>
          <w:sz w:val="24"/>
          <w:szCs w:val="24"/>
        </w:rPr>
        <w:t xml:space="preserve">de soins </w:t>
      </w:r>
      <w:r w:rsidR="0078226D" w:rsidRPr="00B52B5F">
        <w:rPr>
          <w:rFonts w:ascii="Times New Roman" w:hAnsi="Times New Roman"/>
          <w:sz w:val="24"/>
          <w:szCs w:val="24"/>
        </w:rPr>
        <w:t xml:space="preserve">non programmées. </w:t>
      </w:r>
    </w:p>
    <w:p w:rsidR="002277E0" w:rsidRDefault="004134CD" w:rsidP="001F5193">
      <w:pPr>
        <w:jc w:val="both"/>
        <w:rPr>
          <w:rFonts w:ascii="Times New Roman" w:hAnsi="Times New Roman"/>
          <w:sz w:val="24"/>
          <w:szCs w:val="24"/>
        </w:rPr>
      </w:pPr>
      <w:r w:rsidRPr="00B52B5F">
        <w:rPr>
          <w:rFonts w:ascii="Times New Roman" w:hAnsi="Times New Roman"/>
          <w:sz w:val="24"/>
          <w:szCs w:val="24"/>
        </w:rPr>
        <w:t xml:space="preserve">Pour réaliser cette mission, la </w:t>
      </w:r>
      <w:r w:rsidR="00947DA8" w:rsidRPr="00B52B5F">
        <w:rPr>
          <w:rFonts w:ascii="Times New Roman" w:hAnsi="Times New Roman"/>
          <w:sz w:val="24"/>
          <w:szCs w:val="24"/>
        </w:rPr>
        <w:t>communauté professionnelle</w:t>
      </w:r>
      <w:r w:rsidRPr="00B52B5F">
        <w:rPr>
          <w:rFonts w:ascii="Times New Roman" w:hAnsi="Times New Roman"/>
          <w:sz w:val="24"/>
          <w:szCs w:val="24"/>
        </w:rPr>
        <w:t xml:space="preserve"> doit identifier les organisations</w:t>
      </w:r>
      <w:r w:rsidRPr="00A6722F">
        <w:rPr>
          <w:rFonts w:ascii="Times New Roman" w:hAnsi="Times New Roman"/>
          <w:sz w:val="24"/>
          <w:szCs w:val="24"/>
        </w:rPr>
        <w:t xml:space="preserve"> déjà existantes</w:t>
      </w:r>
      <w:r w:rsidR="00C11E6A" w:rsidRPr="00A6722F">
        <w:rPr>
          <w:rFonts w:ascii="Times New Roman" w:hAnsi="Times New Roman"/>
          <w:sz w:val="24"/>
          <w:szCs w:val="24"/>
        </w:rPr>
        <w:t xml:space="preserve"> et les carences</w:t>
      </w:r>
      <w:r w:rsidRPr="00A6722F">
        <w:rPr>
          <w:rFonts w:ascii="Times New Roman" w:hAnsi="Times New Roman"/>
          <w:sz w:val="24"/>
          <w:szCs w:val="24"/>
        </w:rPr>
        <w:t xml:space="preserve"> </w:t>
      </w:r>
      <w:r w:rsidR="00C11E6A" w:rsidRPr="00A6722F">
        <w:rPr>
          <w:rFonts w:ascii="Times New Roman" w:hAnsi="Times New Roman"/>
          <w:sz w:val="24"/>
          <w:szCs w:val="24"/>
        </w:rPr>
        <w:t>pour</w:t>
      </w:r>
      <w:r w:rsidRPr="00A6722F">
        <w:rPr>
          <w:rFonts w:ascii="Times New Roman" w:hAnsi="Times New Roman"/>
          <w:sz w:val="24"/>
          <w:szCs w:val="24"/>
        </w:rPr>
        <w:t xml:space="preserve"> définir </w:t>
      </w:r>
      <w:r w:rsidR="00A55E14">
        <w:rPr>
          <w:rFonts w:ascii="Times New Roman" w:hAnsi="Times New Roman"/>
          <w:sz w:val="24"/>
          <w:szCs w:val="24"/>
        </w:rPr>
        <w:t>d</w:t>
      </w:r>
      <w:r w:rsidR="00B8436B" w:rsidRPr="00A6722F">
        <w:rPr>
          <w:rFonts w:ascii="Times New Roman" w:hAnsi="Times New Roman"/>
          <w:sz w:val="24"/>
          <w:szCs w:val="24"/>
        </w:rPr>
        <w:t xml:space="preserve">es solutions d’organisation </w:t>
      </w:r>
      <w:r w:rsidRPr="00A6722F">
        <w:rPr>
          <w:rFonts w:ascii="Times New Roman" w:hAnsi="Times New Roman"/>
          <w:sz w:val="24"/>
          <w:szCs w:val="24"/>
        </w:rPr>
        <w:t xml:space="preserve">à mettre en place </w:t>
      </w:r>
      <w:r w:rsidR="00183341" w:rsidRPr="00A6722F">
        <w:rPr>
          <w:rFonts w:ascii="Times New Roman" w:hAnsi="Times New Roman"/>
          <w:sz w:val="24"/>
          <w:szCs w:val="24"/>
        </w:rPr>
        <w:t>en fonction des besoins identifiés lors du diagnostic territorial</w:t>
      </w:r>
      <w:r w:rsidR="00A55E14">
        <w:rPr>
          <w:rFonts w:ascii="Times New Roman" w:hAnsi="Times New Roman"/>
          <w:sz w:val="24"/>
          <w:szCs w:val="24"/>
        </w:rPr>
        <w:t xml:space="preserve"> : à titre d’exemple, </w:t>
      </w:r>
      <w:r w:rsidRPr="00A6722F">
        <w:rPr>
          <w:rFonts w:ascii="Times New Roman" w:hAnsi="Times New Roman"/>
          <w:sz w:val="24"/>
          <w:szCs w:val="24"/>
        </w:rPr>
        <w:t>plages de soins non programmés à ouvrir</w:t>
      </w:r>
      <w:r w:rsidR="0018617F" w:rsidRPr="00A6722F">
        <w:rPr>
          <w:rFonts w:ascii="Times New Roman" w:hAnsi="Times New Roman"/>
          <w:sz w:val="24"/>
          <w:szCs w:val="24"/>
        </w:rPr>
        <w:t xml:space="preserve"> </w:t>
      </w:r>
      <w:r w:rsidR="00183341" w:rsidRPr="00A6722F">
        <w:rPr>
          <w:rFonts w:ascii="Times New Roman" w:hAnsi="Times New Roman"/>
          <w:sz w:val="24"/>
          <w:szCs w:val="24"/>
        </w:rPr>
        <w:t xml:space="preserve">par les médecins du territoire </w:t>
      </w:r>
      <w:r w:rsidR="0018617F" w:rsidRPr="000238B6">
        <w:rPr>
          <w:rFonts w:ascii="Times New Roman" w:hAnsi="Times New Roman"/>
          <w:sz w:val="24"/>
          <w:szCs w:val="24"/>
        </w:rPr>
        <w:t xml:space="preserve">dans le cadre d’une régulation </w:t>
      </w:r>
      <w:r w:rsidR="0018617F" w:rsidRPr="000238B6">
        <w:rPr>
          <w:rFonts w:ascii="Times New Roman" w:hAnsi="Times New Roman"/>
          <w:sz w:val="24"/>
          <w:szCs w:val="24"/>
        </w:rPr>
        <w:lastRenderedPageBreak/>
        <w:t>territoriale</w:t>
      </w:r>
      <w:r w:rsidRPr="00A6722F">
        <w:rPr>
          <w:rFonts w:ascii="Times New Roman" w:hAnsi="Times New Roman"/>
          <w:sz w:val="24"/>
          <w:szCs w:val="24"/>
        </w:rPr>
        <w:t xml:space="preserve">, </w:t>
      </w:r>
      <w:r w:rsidR="00FB4417">
        <w:rPr>
          <w:rFonts w:ascii="Times New Roman" w:hAnsi="Times New Roman"/>
          <w:sz w:val="24"/>
          <w:szCs w:val="24"/>
        </w:rPr>
        <w:t xml:space="preserve">rôle des </w:t>
      </w:r>
      <w:r w:rsidRPr="00A6722F">
        <w:rPr>
          <w:rFonts w:ascii="Times New Roman" w:hAnsi="Times New Roman"/>
          <w:sz w:val="24"/>
          <w:szCs w:val="24"/>
        </w:rPr>
        <w:t>maisons de garde</w:t>
      </w:r>
      <w:r w:rsidR="00FB4417">
        <w:rPr>
          <w:rFonts w:ascii="Times New Roman" w:hAnsi="Times New Roman"/>
          <w:sz w:val="24"/>
          <w:szCs w:val="24"/>
        </w:rPr>
        <w:t xml:space="preserve"> hors organisation de la PDSA</w:t>
      </w:r>
      <w:r w:rsidRPr="00A6722F">
        <w:rPr>
          <w:rFonts w:ascii="Times New Roman" w:hAnsi="Times New Roman"/>
          <w:sz w:val="24"/>
          <w:szCs w:val="24"/>
        </w:rPr>
        <w:t xml:space="preserve">, accès simple à des examens de radiologie/biologie, </w:t>
      </w:r>
      <w:r w:rsidR="00C11E6A" w:rsidRPr="00A6722F">
        <w:rPr>
          <w:rFonts w:ascii="Times New Roman" w:hAnsi="Times New Roman"/>
          <w:sz w:val="24"/>
          <w:szCs w:val="24"/>
        </w:rPr>
        <w:t>accès à un second recours</w:t>
      </w:r>
      <w:r w:rsidR="00FB4417">
        <w:rPr>
          <w:rFonts w:ascii="Times New Roman" w:hAnsi="Times New Roman"/>
          <w:sz w:val="24"/>
          <w:szCs w:val="24"/>
        </w:rPr>
        <w:t> , mise en place de protocoles entre professionnels de santé,</w:t>
      </w:r>
      <w:r w:rsidR="00C67EE3">
        <w:rPr>
          <w:rFonts w:ascii="Times New Roman" w:hAnsi="Times New Roman"/>
          <w:sz w:val="24"/>
          <w:szCs w:val="24"/>
        </w:rPr>
        <w:t xml:space="preserve"> </w:t>
      </w:r>
      <w:r w:rsidR="008E3047">
        <w:rPr>
          <w:rFonts w:ascii="Times New Roman" w:hAnsi="Times New Roman"/>
          <w:sz w:val="24"/>
          <w:szCs w:val="24"/>
        </w:rPr>
        <w:t>ou autres dispositions d’organisation propre aux professionnels du territoire</w:t>
      </w:r>
      <w:r w:rsidR="00201E38">
        <w:rPr>
          <w:rFonts w:ascii="Times New Roman" w:hAnsi="Times New Roman"/>
          <w:sz w:val="24"/>
          <w:szCs w:val="24"/>
        </w:rPr>
        <w:t>.</w:t>
      </w:r>
      <w:r w:rsidRPr="00A6722F">
        <w:rPr>
          <w:rFonts w:ascii="Times New Roman" w:hAnsi="Times New Roman"/>
          <w:sz w:val="24"/>
          <w:szCs w:val="24"/>
        </w:rPr>
        <w:t xml:space="preserve"> </w:t>
      </w:r>
    </w:p>
    <w:p w:rsidR="004134CD" w:rsidRPr="00B52B5F" w:rsidRDefault="008A5DCB" w:rsidP="001F5193">
      <w:pPr>
        <w:jc w:val="both"/>
        <w:rPr>
          <w:rFonts w:ascii="Times New Roman" w:hAnsi="Times New Roman"/>
          <w:sz w:val="24"/>
          <w:szCs w:val="24"/>
        </w:rPr>
      </w:pPr>
      <w:r w:rsidRPr="00A6722F">
        <w:rPr>
          <w:rFonts w:ascii="Times New Roman" w:hAnsi="Times New Roman"/>
          <w:sz w:val="24"/>
          <w:szCs w:val="24"/>
        </w:rPr>
        <w:t xml:space="preserve">Dans le cadre de cette organisation territoriale mise en place pour répondre aux besoins de soins non programmés, les communautés professionnelles ont la possibilité </w:t>
      </w:r>
      <w:r w:rsidR="00947DA8">
        <w:rPr>
          <w:rFonts w:ascii="Times New Roman" w:hAnsi="Times New Roman"/>
          <w:sz w:val="24"/>
          <w:szCs w:val="24"/>
        </w:rPr>
        <w:t>de mettre en place</w:t>
      </w:r>
      <w:r w:rsidRPr="00A6722F">
        <w:rPr>
          <w:rFonts w:ascii="Times New Roman" w:hAnsi="Times New Roman"/>
          <w:sz w:val="24"/>
          <w:szCs w:val="24"/>
        </w:rPr>
        <w:t xml:space="preserve"> </w:t>
      </w:r>
      <w:r w:rsidR="004515ED">
        <w:rPr>
          <w:rFonts w:ascii="Times New Roman" w:hAnsi="Times New Roman"/>
          <w:sz w:val="24"/>
          <w:szCs w:val="24"/>
        </w:rPr>
        <w:t xml:space="preserve"> au profit des </w:t>
      </w:r>
      <w:r w:rsidRPr="00A6722F">
        <w:rPr>
          <w:rFonts w:ascii="Times New Roman" w:hAnsi="Times New Roman"/>
          <w:sz w:val="24"/>
          <w:szCs w:val="24"/>
        </w:rPr>
        <w:t xml:space="preserve"> </w:t>
      </w:r>
      <w:r w:rsidR="002E7993" w:rsidRPr="00A6722F">
        <w:rPr>
          <w:rFonts w:ascii="Times New Roman" w:hAnsi="Times New Roman"/>
          <w:sz w:val="24"/>
          <w:szCs w:val="24"/>
        </w:rPr>
        <w:t xml:space="preserve">professionnels de santé </w:t>
      </w:r>
      <w:r w:rsidRPr="00A6722F">
        <w:rPr>
          <w:rFonts w:ascii="Times New Roman" w:hAnsi="Times New Roman"/>
          <w:sz w:val="24"/>
          <w:szCs w:val="24"/>
        </w:rPr>
        <w:t>impliqués</w:t>
      </w:r>
      <w:r w:rsidR="000238B6">
        <w:rPr>
          <w:rFonts w:ascii="Times New Roman" w:hAnsi="Times New Roman"/>
          <w:sz w:val="24"/>
          <w:szCs w:val="24"/>
        </w:rPr>
        <w:t>,</w:t>
      </w:r>
      <w:r w:rsidRPr="00A6722F">
        <w:rPr>
          <w:rFonts w:ascii="Times New Roman" w:hAnsi="Times New Roman"/>
          <w:sz w:val="24"/>
          <w:szCs w:val="24"/>
        </w:rPr>
        <w:t xml:space="preserve"> </w:t>
      </w:r>
      <w:r w:rsidR="002C694F">
        <w:rPr>
          <w:rFonts w:ascii="Times New Roman" w:hAnsi="Times New Roman"/>
          <w:sz w:val="24"/>
          <w:szCs w:val="24"/>
        </w:rPr>
        <w:t>un dispositif  de compensation financière</w:t>
      </w:r>
      <w:r w:rsidR="002277E0">
        <w:rPr>
          <w:rFonts w:ascii="Times New Roman" w:hAnsi="Times New Roman"/>
          <w:sz w:val="24"/>
          <w:szCs w:val="24"/>
        </w:rPr>
        <w:t xml:space="preserve"> en cas d’éventuelles pertes </w:t>
      </w:r>
      <w:r w:rsidR="00830CEB">
        <w:rPr>
          <w:rFonts w:ascii="Times New Roman" w:hAnsi="Times New Roman"/>
          <w:sz w:val="24"/>
          <w:szCs w:val="24"/>
        </w:rPr>
        <w:t>d’</w:t>
      </w:r>
      <w:r w:rsidR="002C694F">
        <w:rPr>
          <w:rFonts w:ascii="Times New Roman" w:hAnsi="Times New Roman"/>
          <w:sz w:val="24"/>
          <w:szCs w:val="24"/>
        </w:rPr>
        <w:t xml:space="preserve">activité </w:t>
      </w:r>
      <w:r w:rsidR="00830CEB">
        <w:rPr>
          <w:rFonts w:ascii="Times New Roman" w:hAnsi="Times New Roman"/>
          <w:sz w:val="24"/>
          <w:szCs w:val="24"/>
        </w:rPr>
        <w:t>lié</w:t>
      </w:r>
      <w:r w:rsidR="00B519A2">
        <w:rPr>
          <w:rFonts w:ascii="Times New Roman" w:hAnsi="Times New Roman"/>
          <w:sz w:val="24"/>
          <w:szCs w:val="24"/>
        </w:rPr>
        <w:t>e</w:t>
      </w:r>
      <w:r w:rsidR="00830CEB">
        <w:rPr>
          <w:rFonts w:ascii="Times New Roman" w:hAnsi="Times New Roman"/>
          <w:sz w:val="24"/>
          <w:szCs w:val="24"/>
        </w:rPr>
        <w:t>s à l’organisation de soins non programmés</w:t>
      </w:r>
      <w:r w:rsidR="00DC4F09">
        <w:rPr>
          <w:rFonts w:ascii="Times New Roman" w:hAnsi="Times New Roman"/>
          <w:sz w:val="24"/>
          <w:szCs w:val="24"/>
        </w:rPr>
        <w:t>.</w:t>
      </w:r>
      <w:r w:rsidRPr="00A6722F">
        <w:rPr>
          <w:rFonts w:ascii="Times New Roman" w:hAnsi="Times New Roman"/>
          <w:sz w:val="24"/>
          <w:szCs w:val="24"/>
        </w:rPr>
        <w:t xml:space="preserve"> </w:t>
      </w:r>
      <w:r w:rsidR="004134CD" w:rsidRPr="00A6722F">
        <w:rPr>
          <w:rFonts w:ascii="Times New Roman" w:hAnsi="Times New Roman"/>
          <w:sz w:val="24"/>
          <w:szCs w:val="24"/>
        </w:rPr>
        <w:t>Le recours à un outil numérique ou relevant d’une autre forme de régulation, permettant notamment le partage d’agenda</w:t>
      </w:r>
      <w:r w:rsidR="00201E38">
        <w:rPr>
          <w:rFonts w:ascii="Times New Roman" w:hAnsi="Times New Roman"/>
          <w:sz w:val="24"/>
          <w:szCs w:val="24"/>
        </w:rPr>
        <w:t>,</w:t>
      </w:r>
      <w:r w:rsidR="00DC4F09">
        <w:rPr>
          <w:rFonts w:ascii="Times New Roman" w:hAnsi="Times New Roman"/>
          <w:sz w:val="24"/>
          <w:szCs w:val="24"/>
        </w:rPr>
        <w:t xml:space="preserve"> </w:t>
      </w:r>
      <w:r w:rsidR="004134CD" w:rsidRPr="00A6722F">
        <w:rPr>
          <w:rFonts w:ascii="Times New Roman" w:hAnsi="Times New Roman"/>
          <w:sz w:val="24"/>
          <w:szCs w:val="24"/>
        </w:rPr>
        <w:t xml:space="preserve">l’orientation des patients </w:t>
      </w:r>
      <w:r w:rsidR="00201E38">
        <w:rPr>
          <w:rFonts w:ascii="Times New Roman" w:hAnsi="Times New Roman"/>
          <w:sz w:val="24"/>
          <w:szCs w:val="24"/>
        </w:rPr>
        <w:t xml:space="preserve">et le partage d’information sur la prise en charge </w:t>
      </w:r>
      <w:r w:rsidR="004134CD" w:rsidRPr="00B52B5F">
        <w:rPr>
          <w:rFonts w:ascii="Times New Roman" w:hAnsi="Times New Roman"/>
          <w:sz w:val="24"/>
          <w:szCs w:val="24"/>
        </w:rPr>
        <w:t>facilite la réalisation de la mission.</w:t>
      </w:r>
    </w:p>
    <w:p w:rsidR="006574EA" w:rsidRPr="00B52B5F" w:rsidRDefault="006574EA" w:rsidP="00E0120A">
      <w:pPr>
        <w:tabs>
          <w:tab w:val="left" w:pos="7655"/>
        </w:tabs>
        <w:jc w:val="both"/>
        <w:rPr>
          <w:rFonts w:ascii="Times New Roman" w:hAnsi="Times New Roman"/>
          <w:sz w:val="24"/>
          <w:szCs w:val="24"/>
        </w:rPr>
      </w:pPr>
      <w:r w:rsidRPr="00AD1129">
        <w:rPr>
          <w:rFonts w:ascii="Times New Roman" w:hAnsi="Times New Roman"/>
          <w:sz w:val="24"/>
          <w:szCs w:val="24"/>
        </w:rPr>
        <w:t xml:space="preserve">En outre, les communautés professionnelles ont la possibilité de mettre en place un dispositif de </w:t>
      </w:r>
      <w:r w:rsidR="00B52B5F" w:rsidRPr="00AD1129">
        <w:rPr>
          <w:rFonts w:ascii="Times New Roman" w:hAnsi="Times New Roman"/>
          <w:sz w:val="24"/>
          <w:szCs w:val="24"/>
        </w:rPr>
        <w:t xml:space="preserve">traitement et d’orientation </w:t>
      </w:r>
      <w:r w:rsidRPr="00AD1129">
        <w:rPr>
          <w:rFonts w:ascii="Times New Roman" w:hAnsi="Times New Roman"/>
          <w:sz w:val="24"/>
          <w:szCs w:val="24"/>
        </w:rPr>
        <w:t xml:space="preserve"> des demandes de soins non programmés</w:t>
      </w:r>
      <w:r w:rsidR="002814DC" w:rsidRPr="00AD1129">
        <w:rPr>
          <w:rFonts w:ascii="Times New Roman" w:hAnsi="Times New Roman"/>
          <w:sz w:val="24"/>
          <w:szCs w:val="24"/>
        </w:rPr>
        <w:t xml:space="preserve">. Celui-ci doit comprendre </w:t>
      </w:r>
      <w:r w:rsidRPr="00AD1129">
        <w:rPr>
          <w:rFonts w:ascii="Times New Roman" w:hAnsi="Times New Roman"/>
          <w:sz w:val="24"/>
          <w:szCs w:val="24"/>
        </w:rPr>
        <w:t xml:space="preserve">a minima une </w:t>
      </w:r>
      <w:r w:rsidR="00E0120A" w:rsidRPr="00AD1129">
        <w:rPr>
          <w:rFonts w:ascii="Times New Roman" w:hAnsi="Times New Roman"/>
          <w:sz w:val="24"/>
          <w:szCs w:val="24"/>
        </w:rPr>
        <w:t xml:space="preserve">orientation </w:t>
      </w:r>
      <w:r w:rsidRPr="00AD1129">
        <w:rPr>
          <w:rFonts w:ascii="Times New Roman" w:hAnsi="Times New Roman"/>
          <w:sz w:val="24"/>
          <w:szCs w:val="24"/>
        </w:rPr>
        <w:t>télép</w:t>
      </w:r>
      <w:r w:rsidR="00DF3273" w:rsidRPr="00AD1129">
        <w:rPr>
          <w:rFonts w:ascii="Times New Roman" w:hAnsi="Times New Roman"/>
          <w:sz w:val="24"/>
          <w:szCs w:val="24"/>
        </w:rPr>
        <w:t>honique</w:t>
      </w:r>
      <w:r w:rsidR="002814DC" w:rsidRPr="00AD1129">
        <w:rPr>
          <w:rFonts w:ascii="Times New Roman" w:hAnsi="Times New Roman"/>
          <w:sz w:val="24"/>
          <w:szCs w:val="24"/>
        </w:rPr>
        <w:t xml:space="preserve"> par un personnel formé pour apprécier si la demande relève bien des soins non programmés</w:t>
      </w:r>
      <w:r w:rsidR="00DF3273" w:rsidRPr="00AD1129">
        <w:rPr>
          <w:rFonts w:ascii="Times New Roman" w:hAnsi="Times New Roman"/>
          <w:sz w:val="24"/>
          <w:szCs w:val="24"/>
        </w:rPr>
        <w:t>,</w:t>
      </w:r>
      <w:r w:rsidRPr="00AD1129">
        <w:rPr>
          <w:rFonts w:ascii="Times New Roman" w:hAnsi="Times New Roman"/>
          <w:sz w:val="24"/>
          <w:szCs w:val="24"/>
        </w:rPr>
        <w:t xml:space="preserve"> </w:t>
      </w:r>
      <w:r w:rsidR="002814DC" w:rsidRPr="00AD1129">
        <w:rPr>
          <w:rFonts w:ascii="Times New Roman" w:hAnsi="Times New Roman"/>
          <w:sz w:val="24"/>
          <w:szCs w:val="24"/>
        </w:rPr>
        <w:t>la prioriser par rapport aux autres demandes et mettre en contact le patient avec le professionnel de santé disponible et le plus</w:t>
      </w:r>
      <w:r w:rsidR="002814DC" w:rsidRPr="00B52B5F">
        <w:rPr>
          <w:rFonts w:ascii="Times New Roman" w:hAnsi="Times New Roman"/>
          <w:sz w:val="24"/>
          <w:szCs w:val="24"/>
        </w:rPr>
        <w:t xml:space="preserve"> proche</w:t>
      </w:r>
      <w:r w:rsidRPr="00B52B5F">
        <w:rPr>
          <w:rFonts w:ascii="Times New Roman" w:hAnsi="Times New Roman"/>
          <w:sz w:val="24"/>
          <w:szCs w:val="24"/>
        </w:rPr>
        <w:t xml:space="preserve">. </w:t>
      </w:r>
      <w:r w:rsidR="00DF3273" w:rsidRPr="00B52B5F">
        <w:rPr>
          <w:rFonts w:ascii="Times New Roman" w:hAnsi="Times New Roman"/>
          <w:sz w:val="24"/>
          <w:szCs w:val="24"/>
        </w:rPr>
        <w:t xml:space="preserve">Cette organisation peut être mutualisée entre plusieurs communautés professionnelles. Dans le cas où une telle organisation est mise en place, la communauté professionnelle reçoit un financement dédié spécifiquement à cette mission (cf. article 8 de l’accord). </w:t>
      </w:r>
    </w:p>
    <w:p w:rsidR="00FB4417" w:rsidRPr="00B52B5F" w:rsidRDefault="00FB4417" w:rsidP="006E451C">
      <w:pPr>
        <w:numPr>
          <w:ilvl w:val="0"/>
          <w:numId w:val="3"/>
        </w:numPr>
        <w:jc w:val="both"/>
        <w:rPr>
          <w:rFonts w:ascii="Times New Roman" w:hAnsi="Times New Roman"/>
          <w:sz w:val="24"/>
          <w:szCs w:val="24"/>
        </w:rPr>
      </w:pPr>
      <w:r w:rsidRPr="00B52B5F">
        <w:rPr>
          <w:rFonts w:ascii="Times New Roman" w:hAnsi="Times New Roman"/>
          <w:sz w:val="24"/>
          <w:szCs w:val="24"/>
        </w:rPr>
        <w:t xml:space="preserve">Développer le recours  </w:t>
      </w:r>
      <w:r w:rsidR="00C67EE3" w:rsidRPr="00B52B5F">
        <w:rPr>
          <w:rFonts w:ascii="Times New Roman" w:hAnsi="Times New Roman"/>
          <w:sz w:val="24"/>
          <w:szCs w:val="24"/>
        </w:rPr>
        <w:t xml:space="preserve">à la </w:t>
      </w:r>
      <w:r w:rsidR="00D73788" w:rsidRPr="00B52B5F">
        <w:rPr>
          <w:rFonts w:ascii="Times New Roman" w:hAnsi="Times New Roman"/>
          <w:sz w:val="24"/>
          <w:szCs w:val="24"/>
        </w:rPr>
        <w:t>télésanté (</w:t>
      </w:r>
      <w:r w:rsidRPr="00B52B5F">
        <w:rPr>
          <w:rFonts w:ascii="Times New Roman" w:hAnsi="Times New Roman"/>
          <w:sz w:val="24"/>
          <w:szCs w:val="24"/>
        </w:rPr>
        <w:t>télémédecine</w:t>
      </w:r>
      <w:r w:rsidR="008E5B97" w:rsidRPr="00B52B5F">
        <w:rPr>
          <w:rFonts w:ascii="Times New Roman" w:hAnsi="Times New Roman"/>
          <w:sz w:val="24"/>
          <w:szCs w:val="24"/>
        </w:rPr>
        <w:t xml:space="preserve"> </w:t>
      </w:r>
      <w:r w:rsidR="00D73788" w:rsidRPr="00B52B5F">
        <w:rPr>
          <w:rFonts w:ascii="Times New Roman" w:hAnsi="Times New Roman"/>
          <w:sz w:val="24"/>
          <w:szCs w:val="24"/>
        </w:rPr>
        <w:t xml:space="preserve">et </w:t>
      </w:r>
      <w:r w:rsidR="008E5B97" w:rsidRPr="00B52B5F">
        <w:rPr>
          <w:rFonts w:ascii="Times New Roman" w:hAnsi="Times New Roman"/>
          <w:sz w:val="24"/>
          <w:szCs w:val="24"/>
        </w:rPr>
        <w:t xml:space="preserve"> </w:t>
      </w:r>
      <w:proofErr w:type="spellStart"/>
      <w:r w:rsidR="008E5B97" w:rsidRPr="00B52B5F">
        <w:rPr>
          <w:rFonts w:ascii="Times New Roman" w:hAnsi="Times New Roman"/>
          <w:sz w:val="24"/>
          <w:szCs w:val="24"/>
        </w:rPr>
        <w:t>télésoin</w:t>
      </w:r>
      <w:proofErr w:type="spellEnd"/>
      <w:r w:rsidR="00D73788" w:rsidRPr="00B52B5F">
        <w:rPr>
          <w:rFonts w:ascii="Times New Roman" w:hAnsi="Times New Roman"/>
          <w:sz w:val="24"/>
          <w:szCs w:val="24"/>
        </w:rPr>
        <w:t>)</w:t>
      </w:r>
    </w:p>
    <w:p w:rsidR="00E644B8" w:rsidRPr="0017566E" w:rsidRDefault="00E644B8" w:rsidP="00E644B8">
      <w:pPr>
        <w:spacing w:after="0" w:line="240" w:lineRule="auto"/>
        <w:jc w:val="both"/>
        <w:rPr>
          <w:rFonts w:ascii="Times New Roman" w:hAnsi="Times New Roman"/>
          <w:color w:val="000000"/>
          <w:sz w:val="24"/>
          <w:szCs w:val="24"/>
          <w:lang w:eastAsia="fr-FR"/>
        </w:rPr>
      </w:pPr>
    </w:p>
    <w:p w:rsidR="00E644B8" w:rsidRPr="002D4F63" w:rsidRDefault="00F33A2D" w:rsidP="00E644B8">
      <w:pPr>
        <w:jc w:val="both"/>
        <w:rPr>
          <w:rFonts w:ascii="Times New Roman" w:hAnsi="Times New Roman"/>
          <w:color w:val="000000"/>
          <w:sz w:val="24"/>
          <w:szCs w:val="24"/>
          <w:lang w:eastAsia="fr-FR"/>
        </w:rPr>
      </w:pPr>
      <w:r w:rsidRPr="001A5ABE">
        <w:rPr>
          <w:rFonts w:ascii="Times New Roman" w:hAnsi="Times New Roman"/>
          <w:color w:val="000000"/>
          <w:sz w:val="24"/>
          <w:szCs w:val="24"/>
          <w:lang w:eastAsia="fr-FR"/>
        </w:rPr>
        <w:t xml:space="preserve">Les partenaires conventionnels s’accordent </w:t>
      </w:r>
      <w:r w:rsidR="00F2750F" w:rsidRPr="003A2775">
        <w:rPr>
          <w:rFonts w:ascii="Times New Roman" w:hAnsi="Times New Roman"/>
          <w:color w:val="000000"/>
          <w:sz w:val="24"/>
          <w:szCs w:val="24"/>
          <w:lang w:eastAsia="fr-FR"/>
        </w:rPr>
        <w:t>pour recon</w:t>
      </w:r>
      <w:r w:rsidR="00F2750F" w:rsidRPr="004407D3">
        <w:rPr>
          <w:rFonts w:ascii="Times New Roman" w:hAnsi="Times New Roman"/>
          <w:color w:val="000000"/>
          <w:sz w:val="24"/>
          <w:szCs w:val="24"/>
          <w:lang w:eastAsia="fr-FR"/>
        </w:rPr>
        <w:t>naitre que l</w:t>
      </w:r>
      <w:r w:rsidR="00E644B8" w:rsidRPr="004407D3">
        <w:rPr>
          <w:rFonts w:ascii="Times New Roman" w:hAnsi="Times New Roman"/>
          <w:color w:val="000000"/>
          <w:sz w:val="24"/>
          <w:szCs w:val="24"/>
          <w:lang w:eastAsia="fr-FR"/>
        </w:rPr>
        <w:t>a télémédecine</w:t>
      </w:r>
      <w:r w:rsidR="008E5B97" w:rsidRPr="00115100">
        <w:rPr>
          <w:rFonts w:ascii="Times New Roman" w:hAnsi="Times New Roman"/>
          <w:color w:val="000000"/>
          <w:sz w:val="24"/>
          <w:szCs w:val="24"/>
          <w:lang w:eastAsia="fr-FR"/>
        </w:rPr>
        <w:t xml:space="preserve"> </w:t>
      </w:r>
      <w:r w:rsidR="00E644B8" w:rsidRPr="00115100">
        <w:rPr>
          <w:rFonts w:ascii="Times New Roman" w:hAnsi="Times New Roman"/>
          <w:color w:val="000000"/>
          <w:sz w:val="24"/>
          <w:szCs w:val="24"/>
          <w:lang w:eastAsia="fr-FR"/>
        </w:rPr>
        <w:t xml:space="preserve">constitue un nouveau mode d’organisation </w:t>
      </w:r>
      <w:r w:rsidR="001063E0" w:rsidRPr="00D32305">
        <w:rPr>
          <w:rFonts w:ascii="Times New Roman" w:hAnsi="Times New Roman"/>
          <w:color w:val="000000"/>
          <w:sz w:val="24"/>
          <w:szCs w:val="24"/>
          <w:lang w:eastAsia="fr-FR"/>
        </w:rPr>
        <w:t>utile pour améliorer</w:t>
      </w:r>
      <w:r w:rsidR="00E644B8" w:rsidRPr="000238B6">
        <w:rPr>
          <w:rFonts w:ascii="Times New Roman" w:hAnsi="Times New Roman"/>
          <w:color w:val="000000"/>
          <w:sz w:val="24"/>
          <w:szCs w:val="24"/>
          <w:lang w:eastAsia="fr-FR"/>
        </w:rPr>
        <w:t xml:space="preserve"> l’accès aux soins</w:t>
      </w:r>
      <w:r w:rsidR="001063E0" w:rsidRPr="000238B6">
        <w:rPr>
          <w:rFonts w:ascii="Times New Roman" w:hAnsi="Times New Roman"/>
          <w:color w:val="000000"/>
          <w:sz w:val="24"/>
          <w:szCs w:val="24"/>
          <w:lang w:eastAsia="fr-FR"/>
        </w:rPr>
        <w:t xml:space="preserve"> de certains patients rencontrant des problèmes de mobilité</w:t>
      </w:r>
      <w:r w:rsidR="00E644B8" w:rsidRPr="000238B6">
        <w:rPr>
          <w:rFonts w:ascii="Times New Roman" w:hAnsi="Times New Roman"/>
          <w:color w:val="000000"/>
          <w:sz w:val="24"/>
          <w:szCs w:val="24"/>
          <w:lang w:eastAsia="fr-FR"/>
        </w:rPr>
        <w:t xml:space="preserve">. </w:t>
      </w:r>
      <w:r w:rsidR="000113D9" w:rsidRPr="000238B6">
        <w:rPr>
          <w:rFonts w:ascii="Times New Roman" w:hAnsi="Times New Roman"/>
          <w:color w:val="000000"/>
          <w:sz w:val="24"/>
          <w:szCs w:val="24"/>
          <w:lang w:eastAsia="fr-FR"/>
        </w:rPr>
        <w:t xml:space="preserve">A terme, le </w:t>
      </w:r>
      <w:proofErr w:type="spellStart"/>
      <w:r w:rsidR="000113D9" w:rsidRPr="000238B6">
        <w:rPr>
          <w:rFonts w:ascii="Times New Roman" w:hAnsi="Times New Roman"/>
          <w:color w:val="000000"/>
          <w:sz w:val="24"/>
          <w:szCs w:val="24"/>
          <w:lang w:eastAsia="fr-FR"/>
        </w:rPr>
        <w:t>télésoin</w:t>
      </w:r>
      <w:proofErr w:type="spellEnd"/>
      <w:r w:rsidR="000113D9" w:rsidRPr="000238B6">
        <w:rPr>
          <w:rFonts w:ascii="Times New Roman" w:hAnsi="Times New Roman"/>
          <w:color w:val="000000"/>
          <w:sz w:val="24"/>
          <w:szCs w:val="24"/>
          <w:lang w:eastAsia="fr-FR"/>
        </w:rPr>
        <w:t xml:space="preserve">, pourra également constituer une </w:t>
      </w:r>
      <w:r w:rsidR="002E0846">
        <w:rPr>
          <w:rFonts w:ascii="Times New Roman" w:hAnsi="Times New Roman"/>
          <w:color w:val="000000"/>
          <w:sz w:val="24"/>
          <w:szCs w:val="24"/>
          <w:lang w:eastAsia="fr-FR"/>
        </w:rPr>
        <w:t>réponse à</w:t>
      </w:r>
      <w:r w:rsidR="000113D9" w:rsidRPr="000238B6">
        <w:rPr>
          <w:rFonts w:ascii="Times New Roman" w:hAnsi="Times New Roman"/>
          <w:color w:val="000000"/>
          <w:sz w:val="24"/>
          <w:szCs w:val="24"/>
          <w:lang w:eastAsia="fr-FR"/>
        </w:rPr>
        <w:t xml:space="preserve"> ce besoin.</w:t>
      </w:r>
    </w:p>
    <w:p w:rsidR="00F2750F" w:rsidRPr="00B52B5F" w:rsidRDefault="00E644B8" w:rsidP="00F2750F">
      <w:pPr>
        <w:jc w:val="both"/>
        <w:rPr>
          <w:rFonts w:ascii="Times New Roman" w:hAnsi="Times New Roman"/>
          <w:color w:val="000000"/>
          <w:sz w:val="24"/>
          <w:szCs w:val="24"/>
          <w:lang w:eastAsia="fr-FR"/>
        </w:rPr>
      </w:pPr>
      <w:r w:rsidRPr="002D4F63">
        <w:rPr>
          <w:rFonts w:ascii="Times New Roman" w:hAnsi="Times New Roman"/>
          <w:color w:val="000000"/>
          <w:sz w:val="24"/>
          <w:szCs w:val="24"/>
          <w:lang w:eastAsia="fr-FR"/>
        </w:rPr>
        <w:t xml:space="preserve">Afin de répondre à ces défis d’organisation des soins, les parties signataires s’entendent pour contribuer au développement de la télémédecine sur l’ensemble du territoire et au profit de </w:t>
      </w:r>
      <w:r w:rsidRPr="00B52B5F">
        <w:rPr>
          <w:rFonts w:ascii="Times New Roman" w:hAnsi="Times New Roman"/>
          <w:color w:val="000000"/>
          <w:sz w:val="24"/>
          <w:szCs w:val="24"/>
          <w:lang w:eastAsia="fr-FR"/>
        </w:rPr>
        <w:t>tous les patients</w:t>
      </w:r>
      <w:bookmarkStart w:id="0" w:name="_Toc461882"/>
      <w:bookmarkStart w:id="1" w:name="_Toc4407444"/>
      <w:r w:rsidR="00F2750F" w:rsidRPr="00B52B5F">
        <w:rPr>
          <w:rFonts w:ascii="Times New Roman" w:hAnsi="Times New Roman"/>
          <w:color w:val="000000"/>
          <w:sz w:val="24"/>
          <w:szCs w:val="24"/>
          <w:lang w:eastAsia="fr-FR"/>
        </w:rPr>
        <w:t xml:space="preserve">. Les communautés professionnelles territoriales peuvent constituer un </w:t>
      </w:r>
      <w:r w:rsidR="00C67EE3" w:rsidRPr="00B52B5F">
        <w:rPr>
          <w:rFonts w:ascii="Times New Roman" w:hAnsi="Times New Roman"/>
          <w:color w:val="000000"/>
          <w:sz w:val="24"/>
          <w:szCs w:val="24"/>
          <w:lang w:eastAsia="fr-FR"/>
        </w:rPr>
        <w:t xml:space="preserve">des </w:t>
      </w:r>
      <w:r w:rsidR="00F2750F" w:rsidRPr="00B52B5F">
        <w:rPr>
          <w:rFonts w:ascii="Times New Roman" w:hAnsi="Times New Roman"/>
          <w:color w:val="000000"/>
          <w:sz w:val="24"/>
          <w:szCs w:val="24"/>
          <w:lang w:eastAsia="fr-FR"/>
        </w:rPr>
        <w:t>levier</w:t>
      </w:r>
      <w:r w:rsidR="00C67EE3" w:rsidRPr="00B52B5F">
        <w:rPr>
          <w:rFonts w:ascii="Times New Roman" w:hAnsi="Times New Roman"/>
          <w:color w:val="000000"/>
          <w:sz w:val="24"/>
          <w:szCs w:val="24"/>
          <w:lang w:eastAsia="fr-FR"/>
        </w:rPr>
        <w:t>s</w:t>
      </w:r>
      <w:r w:rsidR="00F2750F" w:rsidRPr="00B52B5F">
        <w:rPr>
          <w:rFonts w:ascii="Times New Roman" w:hAnsi="Times New Roman"/>
          <w:color w:val="000000"/>
          <w:sz w:val="24"/>
          <w:szCs w:val="24"/>
          <w:lang w:eastAsia="fr-FR"/>
        </w:rPr>
        <w:t xml:space="preserve"> en faveur du développement de ce nouveau mode d’organisation. </w:t>
      </w:r>
    </w:p>
    <w:p w:rsidR="001B4E7E" w:rsidRDefault="001B4E7E" w:rsidP="00F2750F">
      <w:pPr>
        <w:jc w:val="both"/>
        <w:rPr>
          <w:rFonts w:ascii="Times New Roman" w:hAnsi="Times New Roman"/>
          <w:color w:val="000000"/>
          <w:sz w:val="24"/>
          <w:szCs w:val="24"/>
          <w:lang w:eastAsia="fr-FR"/>
        </w:rPr>
      </w:pPr>
      <w:r w:rsidRPr="00B52B5F">
        <w:rPr>
          <w:rFonts w:ascii="Times New Roman" w:hAnsi="Times New Roman"/>
          <w:color w:val="000000"/>
          <w:sz w:val="24"/>
          <w:szCs w:val="24"/>
          <w:lang w:eastAsia="fr-FR"/>
        </w:rPr>
        <w:t xml:space="preserve">Ainsi, elles peuvent notamment </w:t>
      </w:r>
      <w:r w:rsidR="00573D23" w:rsidRPr="00B52B5F">
        <w:rPr>
          <w:rFonts w:ascii="Times New Roman" w:hAnsi="Times New Roman"/>
          <w:color w:val="000000"/>
          <w:sz w:val="24"/>
          <w:szCs w:val="24"/>
          <w:lang w:eastAsia="fr-FR"/>
        </w:rPr>
        <w:t xml:space="preserve">constituer un cadre </w:t>
      </w:r>
      <w:r w:rsidR="005631C6" w:rsidRPr="00B52B5F">
        <w:rPr>
          <w:rFonts w:ascii="Times New Roman" w:hAnsi="Times New Roman"/>
          <w:color w:val="000000"/>
          <w:sz w:val="24"/>
          <w:szCs w:val="24"/>
          <w:lang w:eastAsia="fr-FR"/>
        </w:rPr>
        <w:t>particulièrement</w:t>
      </w:r>
      <w:r w:rsidR="00573D23" w:rsidRPr="00B52B5F">
        <w:rPr>
          <w:rFonts w:ascii="Times New Roman" w:hAnsi="Times New Roman"/>
          <w:color w:val="000000"/>
          <w:sz w:val="24"/>
          <w:szCs w:val="24"/>
          <w:lang w:eastAsia="fr-FR"/>
        </w:rPr>
        <w:t xml:space="preserve"> porteur pour favoriser le développement des téléconsultations dans le respect du parcours de soins. </w:t>
      </w:r>
      <w:r w:rsidR="005631C6" w:rsidRPr="00B52B5F">
        <w:rPr>
          <w:rFonts w:ascii="Times New Roman" w:hAnsi="Times New Roman"/>
          <w:color w:val="000000"/>
          <w:sz w:val="24"/>
          <w:szCs w:val="24"/>
          <w:lang w:eastAsia="fr-FR"/>
        </w:rPr>
        <w:t>L</w:t>
      </w:r>
      <w:r w:rsidR="00573D23" w:rsidRPr="00B52B5F">
        <w:rPr>
          <w:rFonts w:ascii="Times New Roman" w:hAnsi="Times New Roman"/>
          <w:color w:val="000000"/>
          <w:sz w:val="24"/>
          <w:szCs w:val="24"/>
          <w:lang w:eastAsia="fr-FR"/>
        </w:rPr>
        <w:t xml:space="preserve">es communautés professionnelles </w:t>
      </w:r>
      <w:r w:rsidR="005631C6" w:rsidRPr="00B52B5F">
        <w:rPr>
          <w:rFonts w:ascii="Times New Roman" w:hAnsi="Times New Roman"/>
          <w:color w:val="000000"/>
          <w:sz w:val="24"/>
          <w:szCs w:val="24"/>
          <w:lang w:eastAsia="fr-FR"/>
        </w:rPr>
        <w:t xml:space="preserve">ont en effet vocation à constituer </w:t>
      </w:r>
      <w:r w:rsidR="00573D23" w:rsidRPr="00B52B5F">
        <w:rPr>
          <w:rFonts w:ascii="Times New Roman" w:hAnsi="Times New Roman"/>
          <w:color w:val="000000"/>
          <w:sz w:val="24"/>
          <w:szCs w:val="24"/>
          <w:lang w:eastAsia="fr-FR"/>
        </w:rPr>
        <w:t>des organisations territoriales coordonnées qui peuvent notamment répondre aux besoins de soins des patients</w:t>
      </w:r>
      <w:r w:rsidR="00573D23" w:rsidRPr="00B52B5F">
        <w:rPr>
          <w:rFonts w:ascii="Times New Roman" w:hAnsi="Times New Roman"/>
          <w:sz w:val="24"/>
          <w:szCs w:val="24"/>
        </w:rPr>
        <w:t xml:space="preserve"> lorsque l’exigence tenant au respect du parcours de soins ne peut pas être satisfaite (patient ne disposant pas de médecin traitant désigné ou médecin traitant non disponible dans un délai compatible avec l’état de santé du patient)</w:t>
      </w:r>
      <w:r w:rsidR="00573D23" w:rsidRPr="00B52B5F">
        <w:rPr>
          <w:rFonts w:ascii="Times New Roman" w:hAnsi="Times New Roman"/>
          <w:color w:val="000000"/>
          <w:sz w:val="24"/>
          <w:szCs w:val="24"/>
          <w:lang w:eastAsia="fr-FR"/>
        </w:rPr>
        <w:t>.</w:t>
      </w:r>
    </w:p>
    <w:bookmarkEnd w:id="0"/>
    <w:bookmarkEnd w:id="1"/>
    <w:p w:rsidR="00FB4417" w:rsidRDefault="00FB4417" w:rsidP="00F2750F">
      <w:pPr>
        <w:ind w:left="360"/>
        <w:jc w:val="both"/>
        <w:rPr>
          <w:rFonts w:ascii="Times New Roman" w:hAnsi="Times New Roman"/>
          <w:sz w:val="24"/>
          <w:szCs w:val="24"/>
        </w:rPr>
      </w:pPr>
    </w:p>
    <w:p w:rsidR="00FB4417" w:rsidRPr="00A6722F" w:rsidRDefault="00FB4417" w:rsidP="001F5193">
      <w:pPr>
        <w:jc w:val="both"/>
        <w:rPr>
          <w:rFonts w:ascii="Times New Roman" w:hAnsi="Times New Roman"/>
        </w:rPr>
      </w:pPr>
    </w:p>
    <w:p w:rsidR="004134CD" w:rsidRPr="00A6722F" w:rsidRDefault="007C42FE" w:rsidP="00EF733F">
      <w:pPr>
        <w:ind w:left="708"/>
        <w:jc w:val="both"/>
        <w:rPr>
          <w:rFonts w:ascii="Times New Roman" w:hAnsi="Times New Roman"/>
          <w:b/>
          <w:sz w:val="24"/>
          <w:szCs w:val="24"/>
        </w:rPr>
      </w:pPr>
      <w:r w:rsidRPr="00A6722F">
        <w:rPr>
          <w:rFonts w:ascii="Times New Roman" w:hAnsi="Times New Roman"/>
          <w:b/>
          <w:sz w:val="24"/>
          <w:szCs w:val="24"/>
        </w:rPr>
        <w:lastRenderedPageBreak/>
        <w:t>Article 5.1</w:t>
      </w:r>
      <w:r w:rsidR="00D6021F" w:rsidRPr="00A6722F">
        <w:rPr>
          <w:rFonts w:ascii="Times New Roman" w:hAnsi="Times New Roman"/>
          <w:b/>
          <w:sz w:val="24"/>
          <w:szCs w:val="24"/>
        </w:rPr>
        <w:t>.2 La</w:t>
      </w:r>
      <w:r w:rsidR="004134CD" w:rsidRPr="00A6722F">
        <w:rPr>
          <w:rFonts w:ascii="Times New Roman" w:hAnsi="Times New Roman"/>
          <w:b/>
          <w:sz w:val="24"/>
          <w:szCs w:val="24"/>
        </w:rPr>
        <w:t xml:space="preserve"> mission en faveur de l’organisation de parcours pluri professionnels autour du patient</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 xml:space="preserve">Les partenaires conventionnels s’accordent sur le fait que l’un des enjeux clés de l’amélioration de la qualité et de l’efficience de la prise en charge des patients réside </w:t>
      </w:r>
      <w:r w:rsidR="00A73A44">
        <w:rPr>
          <w:rFonts w:ascii="Times New Roman" w:hAnsi="Times New Roman"/>
          <w:sz w:val="24"/>
          <w:szCs w:val="24"/>
        </w:rPr>
        <w:t xml:space="preserve">notamment </w:t>
      </w:r>
      <w:r w:rsidRPr="00A6722F">
        <w:rPr>
          <w:rFonts w:ascii="Times New Roman" w:hAnsi="Times New Roman"/>
          <w:sz w:val="24"/>
          <w:szCs w:val="24"/>
        </w:rPr>
        <w:t xml:space="preserve">dans une meilleure </w:t>
      </w:r>
      <w:r w:rsidR="00B906C2">
        <w:rPr>
          <w:rFonts w:ascii="Times New Roman" w:hAnsi="Times New Roman"/>
          <w:sz w:val="24"/>
          <w:szCs w:val="24"/>
        </w:rPr>
        <w:t xml:space="preserve">coordination des acteurs </w:t>
      </w:r>
      <w:r w:rsidR="00947DA8">
        <w:rPr>
          <w:rFonts w:ascii="Times New Roman" w:hAnsi="Times New Roman"/>
          <w:sz w:val="24"/>
          <w:szCs w:val="24"/>
        </w:rPr>
        <w:t>dans une dimension pluri</w:t>
      </w:r>
      <w:r w:rsidR="0026640B">
        <w:rPr>
          <w:rFonts w:ascii="Times New Roman" w:hAnsi="Times New Roman"/>
          <w:sz w:val="24"/>
          <w:szCs w:val="24"/>
        </w:rPr>
        <w:t>-</w:t>
      </w:r>
      <w:r w:rsidR="00947DA8">
        <w:rPr>
          <w:rFonts w:ascii="Times New Roman" w:hAnsi="Times New Roman"/>
          <w:sz w:val="24"/>
          <w:szCs w:val="24"/>
        </w:rPr>
        <w:t xml:space="preserve">professionnelle </w:t>
      </w:r>
      <w:r w:rsidR="00B906C2">
        <w:rPr>
          <w:rFonts w:ascii="Times New Roman" w:hAnsi="Times New Roman"/>
          <w:sz w:val="24"/>
          <w:szCs w:val="24"/>
        </w:rPr>
        <w:t>afin d’éviter les ruptures de parcours et favoriser le maintien à domicile des patients.</w:t>
      </w:r>
      <w:r w:rsidRPr="00A6722F">
        <w:rPr>
          <w:rFonts w:ascii="Times New Roman" w:hAnsi="Times New Roman"/>
          <w:sz w:val="24"/>
          <w:szCs w:val="24"/>
        </w:rPr>
        <w:t xml:space="preserve"> La communauté professionnelle constitue donc une </w:t>
      </w:r>
      <w:r w:rsidR="00CD2030">
        <w:rPr>
          <w:rFonts w:ascii="Times New Roman" w:hAnsi="Times New Roman"/>
          <w:sz w:val="24"/>
          <w:szCs w:val="24"/>
        </w:rPr>
        <w:t xml:space="preserve">des </w:t>
      </w:r>
      <w:r w:rsidRPr="00A6722F">
        <w:rPr>
          <w:rFonts w:ascii="Times New Roman" w:hAnsi="Times New Roman"/>
          <w:sz w:val="24"/>
          <w:szCs w:val="24"/>
        </w:rPr>
        <w:t>ré</w:t>
      </w:r>
      <w:r w:rsidR="00B8436B" w:rsidRPr="00A6722F">
        <w:rPr>
          <w:rFonts w:ascii="Times New Roman" w:hAnsi="Times New Roman"/>
          <w:sz w:val="24"/>
          <w:szCs w:val="24"/>
        </w:rPr>
        <w:t>ponse</w:t>
      </w:r>
      <w:r w:rsidR="00CD2030">
        <w:rPr>
          <w:rFonts w:ascii="Times New Roman" w:hAnsi="Times New Roman"/>
          <w:sz w:val="24"/>
          <w:szCs w:val="24"/>
        </w:rPr>
        <w:t>s</w:t>
      </w:r>
      <w:r w:rsidR="00B8436B" w:rsidRPr="00A6722F">
        <w:rPr>
          <w:rFonts w:ascii="Times New Roman" w:hAnsi="Times New Roman"/>
          <w:sz w:val="24"/>
          <w:szCs w:val="24"/>
        </w:rPr>
        <w:t xml:space="preserve"> adaptée à ce besoin. Elle</w:t>
      </w:r>
      <w:r w:rsidRPr="00A6722F">
        <w:rPr>
          <w:rFonts w:ascii="Times New Roman" w:hAnsi="Times New Roman"/>
          <w:sz w:val="24"/>
          <w:szCs w:val="24"/>
        </w:rPr>
        <w:t xml:space="preserve"> permet de proposer des parcours répondant aux besoins des territoires notamment pour améliorer la prise en charge </w:t>
      </w:r>
      <w:r w:rsidR="00201E38">
        <w:rPr>
          <w:rFonts w:ascii="Times New Roman" w:hAnsi="Times New Roman"/>
          <w:sz w:val="24"/>
          <w:szCs w:val="24"/>
        </w:rPr>
        <w:t xml:space="preserve">et le suivi </w:t>
      </w:r>
      <w:r w:rsidRPr="00A6722F">
        <w:rPr>
          <w:rFonts w:ascii="Times New Roman" w:hAnsi="Times New Roman"/>
          <w:sz w:val="24"/>
          <w:szCs w:val="24"/>
        </w:rPr>
        <w:t>des patients</w:t>
      </w:r>
      <w:r w:rsidR="00890CAD">
        <w:rPr>
          <w:rFonts w:ascii="Times New Roman" w:hAnsi="Times New Roman"/>
          <w:sz w:val="24"/>
          <w:szCs w:val="24"/>
        </w:rPr>
        <w:t>.</w:t>
      </w:r>
      <w:r w:rsidRPr="00A6722F">
        <w:rPr>
          <w:rFonts w:ascii="Times New Roman" w:hAnsi="Times New Roman"/>
          <w:sz w:val="24"/>
          <w:szCs w:val="24"/>
        </w:rPr>
        <w:t xml:space="preserve"> Ces parcours peuvent prendre différentes formes selon les besoins identifiés : parcours pour contribuer à la continuité des soins </w:t>
      </w:r>
      <w:r w:rsidR="00B906C2">
        <w:rPr>
          <w:rFonts w:ascii="Times New Roman" w:hAnsi="Times New Roman"/>
          <w:sz w:val="24"/>
          <w:szCs w:val="24"/>
        </w:rPr>
        <w:t>et à la fluidité des parcours</w:t>
      </w:r>
      <w:r w:rsidRPr="00A6722F">
        <w:rPr>
          <w:rFonts w:ascii="Times New Roman" w:hAnsi="Times New Roman"/>
          <w:sz w:val="24"/>
          <w:szCs w:val="24"/>
        </w:rPr>
        <w:t xml:space="preserve">, notamment par une gestion coordonnée </w:t>
      </w:r>
      <w:r w:rsidR="00EB26F5">
        <w:rPr>
          <w:rFonts w:ascii="Times New Roman" w:hAnsi="Times New Roman"/>
          <w:sz w:val="24"/>
          <w:szCs w:val="24"/>
        </w:rPr>
        <w:t>entre tous les professionnels de santé  intervenant autour du même patient, le lien entre</w:t>
      </w:r>
      <w:r w:rsidR="00B84C56">
        <w:rPr>
          <w:rFonts w:ascii="Times New Roman" w:hAnsi="Times New Roman"/>
          <w:sz w:val="24"/>
          <w:szCs w:val="24"/>
        </w:rPr>
        <w:t xml:space="preserve"> </w:t>
      </w:r>
      <w:r w:rsidRPr="00A6722F">
        <w:rPr>
          <w:rFonts w:ascii="Times New Roman" w:hAnsi="Times New Roman"/>
          <w:sz w:val="24"/>
          <w:szCs w:val="24"/>
        </w:rPr>
        <w:t xml:space="preserve">le premier et le second recours, le lien avec les établissements sanitaires, médico sociaux, sociaux et le partage des informations, parcours pour gérer les patients en situations complexes, en risque de fragilité, en situation de handicap, </w:t>
      </w:r>
      <w:r w:rsidR="00C11E6A" w:rsidRPr="00A6722F">
        <w:rPr>
          <w:rFonts w:ascii="Times New Roman" w:hAnsi="Times New Roman"/>
          <w:sz w:val="24"/>
          <w:szCs w:val="24"/>
        </w:rPr>
        <w:t xml:space="preserve">parcours en faveur d’une meilleure prise en charge des personnes âgées pour faciliter le maintien à domicile, </w:t>
      </w:r>
      <w:r w:rsidRPr="00A6722F">
        <w:rPr>
          <w:rFonts w:ascii="Times New Roman" w:hAnsi="Times New Roman"/>
          <w:sz w:val="24"/>
          <w:szCs w:val="24"/>
        </w:rPr>
        <w:t>etc</w:t>
      </w:r>
      <w:r w:rsidR="00B8436B" w:rsidRPr="00A6722F">
        <w:rPr>
          <w:rFonts w:ascii="Times New Roman" w:hAnsi="Times New Roman"/>
          <w:sz w:val="24"/>
          <w:szCs w:val="24"/>
        </w:rPr>
        <w:t>. Ces actions peuvent également</w:t>
      </w:r>
      <w:r w:rsidRPr="00A6722F">
        <w:rPr>
          <w:rFonts w:ascii="Times New Roman" w:hAnsi="Times New Roman"/>
          <w:sz w:val="24"/>
          <w:szCs w:val="24"/>
        </w:rPr>
        <w:t xml:space="preserve"> répondre à des problématiques spécifiques des territoires</w:t>
      </w:r>
      <w:r w:rsidR="00B906C2">
        <w:rPr>
          <w:rFonts w:ascii="Times New Roman" w:hAnsi="Times New Roman"/>
          <w:sz w:val="24"/>
          <w:szCs w:val="24"/>
        </w:rPr>
        <w:t xml:space="preserve"> ; à titre d’exemples on peut citer la prévention des </w:t>
      </w:r>
      <w:r w:rsidRPr="00A6722F">
        <w:rPr>
          <w:rFonts w:ascii="Times New Roman" w:hAnsi="Times New Roman"/>
          <w:sz w:val="24"/>
          <w:szCs w:val="24"/>
        </w:rPr>
        <w:t xml:space="preserve">addictions, </w:t>
      </w:r>
      <w:r w:rsidR="00B906C2">
        <w:rPr>
          <w:rFonts w:ascii="Times New Roman" w:hAnsi="Times New Roman"/>
          <w:sz w:val="24"/>
          <w:szCs w:val="24"/>
        </w:rPr>
        <w:t xml:space="preserve">du </w:t>
      </w:r>
      <w:r w:rsidRPr="00A6722F">
        <w:rPr>
          <w:rFonts w:ascii="Times New Roman" w:hAnsi="Times New Roman"/>
          <w:sz w:val="24"/>
          <w:szCs w:val="24"/>
        </w:rPr>
        <w:t>renoncement aux soins. Les parcours pluri professionnels permettent d’améliorer la pertinence de la prise en charge en évitant les actes redondants et préviennent l'isolement des professionnels face aux situations complexes</w:t>
      </w:r>
      <w:r w:rsidR="00947DA8">
        <w:rPr>
          <w:rFonts w:ascii="Times New Roman" w:hAnsi="Times New Roman"/>
          <w:sz w:val="24"/>
          <w:szCs w:val="24"/>
        </w:rPr>
        <w:t>.</w:t>
      </w:r>
    </w:p>
    <w:p w:rsidR="004134CD" w:rsidRPr="00A6722F" w:rsidRDefault="004134CD" w:rsidP="00EF733F">
      <w:pPr>
        <w:ind w:left="708"/>
        <w:jc w:val="both"/>
        <w:rPr>
          <w:rFonts w:ascii="Times New Roman" w:hAnsi="Times New Roman"/>
          <w:b/>
          <w:sz w:val="24"/>
          <w:szCs w:val="24"/>
        </w:rPr>
      </w:pPr>
      <w:r w:rsidRPr="00A6722F">
        <w:rPr>
          <w:rFonts w:ascii="Times New Roman" w:hAnsi="Times New Roman"/>
          <w:b/>
          <w:sz w:val="24"/>
          <w:szCs w:val="24"/>
        </w:rPr>
        <w:t>A</w:t>
      </w:r>
      <w:r w:rsidR="00627F8C" w:rsidRPr="00A6722F">
        <w:rPr>
          <w:rFonts w:ascii="Times New Roman" w:hAnsi="Times New Roman"/>
          <w:b/>
          <w:sz w:val="24"/>
          <w:szCs w:val="24"/>
        </w:rPr>
        <w:t>rticle 5.1</w:t>
      </w:r>
      <w:r w:rsidR="00D6021F" w:rsidRPr="00A6722F">
        <w:rPr>
          <w:rFonts w:ascii="Times New Roman" w:hAnsi="Times New Roman"/>
          <w:b/>
          <w:sz w:val="24"/>
          <w:szCs w:val="24"/>
        </w:rPr>
        <w:t>.3  La</w:t>
      </w:r>
      <w:r w:rsidRPr="00A6722F">
        <w:rPr>
          <w:rFonts w:ascii="Times New Roman" w:hAnsi="Times New Roman"/>
          <w:b/>
          <w:sz w:val="24"/>
          <w:szCs w:val="24"/>
        </w:rPr>
        <w:t xml:space="preserve"> mission en faveur du développement des actions territoriales de prévention</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 xml:space="preserve">Les parties signataires, dans le prolongement des engagements inscrits </w:t>
      </w:r>
      <w:r w:rsidR="00947DA8">
        <w:rPr>
          <w:rFonts w:ascii="Times New Roman" w:hAnsi="Times New Roman"/>
          <w:sz w:val="24"/>
          <w:szCs w:val="24"/>
        </w:rPr>
        <w:t xml:space="preserve">dans </w:t>
      </w:r>
      <w:r w:rsidRPr="00A6722F">
        <w:rPr>
          <w:rFonts w:ascii="Times New Roman" w:hAnsi="Times New Roman"/>
          <w:sz w:val="24"/>
          <w:szCs w:val="24"/>
        </w:rPr>
        <w:t>l’accord cadre interprofessionnel signé le 10 octobre 2018, souhaitent que soit renfor</w:t>
      </w:r>
      <w:r w:rsidR="00627F8C" w:rsidRPr="00A6722F">
        <w:rPr>
          <w:rFonts w:ascii="Times New Roman" w:hAnsi="Times New Roman"/>
          <w:sz w:val="24"/>
          <w:szCs w:val="24"/>
        </w:rPr>
        <w:t xml:space="preserve">cé et valorisé l’engagement des </w:t>
      </w:r>
      <w:r w:rsidRPr="00A6722F">
        <w:rPr>
          <w:rFonts w:ascii="Times New Roman" w:hAnsi="Times New Roman"/>
          <w:sz w:val="24"/>
          <w:szCs w:val="24"/>
        </w:rPr>
        <w:t xml:space="preserve">professionnels de santé dans les actions et programmes de prévention et de promotion de la santé en cohérence avec la politique nationale de santé (lois </w:t>
      </w:r>
      <w:r w:rsidR="00890CAD">
        <w:rPr>
          <w:rFonts w:ascii="Times New Roman" w:hAnsi="Times New Roman"/>
          <w:sz w:val="24"/>
          <w:szCs w:val="24"/>
        </w:rPr>
        <w:t xml:space="preserve">et plans de </w:t>
      </w:r>
      <w:r w:rsidRPr="00A6722F">
        <w:rPr>
          <w:rFonts w:ascii="Times New Roman" w:hAnsi="Times New Roman"/>
          <w:sz w:val="24"/>
          <w:szCs w:val="24"/>
        </w:rPr>
        <w:t>de santé publique) et ce</w:t>
      </w:r>
      <w:r w:rsidR="00947DA8">
        <w:rPr>
          <w:rFonts w:ascii="Times New Roman" w:hAnsi="Times New Roman"/>
          <w:sz w:val="24"/>
          <w:szCs w:val="24"/>
        </w:rPr>
        <w:t>,</w:t>
      </w:r>
      <w:r w:rsidRPr="00A6722F">
        <w:rPr>
          <w:rFonts w:ascii="Times New Roman" w:hAnsi="Times New Roman"/>
          <w:sz w:val="24"/>
          <w:szCs w:val="24"/>
        </w:rPr>
        <w:t xml:space="preserve"> dans une dimension de prise en charge </w:t>
      </w:r>
      <w:r w:rsidR="00931932" w:rsidRPr="00A6722F">
        <w:rPr>
          <w:rFonts w:ascii="Times New Roman" w:hAnsi="Times New Roman"/>
          <w:sz w:val="24"/>
          <w:szCs w:val="24"/>
        </w:rPr>
        <w:t xml:space="preserve">pluri-professionnelle </w:t>
      </w:r>
      <w:r w:rsidRPr="00A6722F">
        <w:rPr>
          <w:rFonts w:ascii="Times New Roman" w:hAnsi="Times New Roman"/>
          <w:sz w:val="24"/>
          <w:szCs w:val="24"/>
        </w:rPr>
        <w:t xml:space="preserve">des patients. </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G</w:t>
      </w:r>
      <w:r w:rsidR="00931932" w:rsidRPr="00A6722F">
        <w:rPr>
          <w:rFonts w:ascii="Times New Roman" w:hAnsi="Times New Roman"/>
          <w:sz w:val="24"/>
          <w:szCs w:val="24"/>
        </w:rPr>
        <w:t xml:space="preserve">râce à son </w:t>
      </w:r>
      <w:r w:rsidR="00B906C2">
        <w:rPr>
          <w:rFonts w:ascii="Times New Roman" w:hAnsi="Times New Roman"/>
          <w:sz w:val="24"/>
          <w:szCs w:val="24"/>
        </w:rPr>
        <w:t xml:space="preserve">implantation </w:t>
      </w:r>
      <w:r w:rsidR="00931932" w:rsidRPr="00A6722F">
        <w:rPr>
          <w:rFonts w:ascii="Times New Roman" w:hAnsi="Times New Roman"/>
          <w:sz w:val="24"/>
          <w:szCs w:val="24"/>
        </w:rPr>
        <w:t>territorial</w:t>
      </w:r>
      <w:r w:rsidR="00B906C2">
        <w:rPr>
          <w:rFonts w:ascii="Times New Roman" w:hAnsi="Times New Roman"/>
          <w:sz w:val="24"/>
          <w:szCs w:val="24"/>
        </w:rPr>
        <w:t>e</w:t>
      </w:r>
      <w:r w:rsidRPr="00A6722F">
        <w:rPr>
          <w:rFonts w:ascii="Times New Roman" w:hAnsi="Times New Roman"/>
          <w:sz w:val="24"/>
          <w:szCs w:val="24"/>
        </w:rPr>
        <w:t xml:space="preserve"> et à sa capacité organisationnelle, la communauté professionnelle territoriale de santé constitue un point d’appui majeur pour développer des politiques de santé publique et de prévention à l’échelle du territoire dans une dimension de prise en charge pluri professionnelle.</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Le déploiement d’actions dans une d</w:t>
      </w:r>
      <w:r w:rsidR="00EC5B10" w:rsidRPr="00A6722F">
        <w:rPr>
          <w:rFonts w:ascii="Times New Roman" w:hAnsi="Times New Roman"/>
          <w:sz w:val="24"/>
          <w:szCs w:val="24"/>
        </w:rPr>
        <w:t>émarche</w:t>
      </w:r>
      <w:r w:rsidRPr="00A6722F">
        <w:rPr>
          <w:rFonts w:ascii="Times New Roman" w:hAnsi="Times New Roman"/>
          <w:sz w:val="24"/>
          <w:szCs w:val="24"/>
        </w:rPr>
        <w:t xml:space="preserve"> pluri</w:t>
      </w:r>
      <w:r w:rsidR="00627F8C" w:rsidRPr="00A6722F">
        <w:rPr>
          <w:rFonts w:ascii="Times New Roman" w:hAnsi="Times New Roman"/>
          <w:sz w:val="24"/>
          <w:szCs w:val="24"/>
        </w:rPr>
        <w:t>-</w:t>
      </w:r>
      <w:r w:rsidRPr="00A6722F">
        <w:rPr>
          <w:rFonts w:ascii="Times New Roman" w:hAnsi="Times New Roman"/>
          <w:sz w:val="24"/>
          <w:szCs w:val="24"/>
        </w:rPr>
        <w:t>professionnelle autour d’une thématique en lien avec les besoins du territoire génère des effets plus importants</w:t>
      </w:r>
      <w:r w:rsidR="00573D23">
        <w:rPr>
          <w:rFonts w:ascii="Times New Roman" w:hAnsi="Times New Roman"/>
          <w:sz w:val="24"/>
          <w:szCs w:val="24"/>
        </w:rPr>
        <w:t xml:space="preserve"> sur les</w:t>
      </w:r>
      <w:r w:rsidRPr="00A6722F">
        <w:rPr>
          <w:rFonts w:ascii="Times New Roman" w:hAnsi="Times New Roman"/>
          <w:sz w:val="24"/>
          <w:szCs w:val="24"/>
        </w:rPr>
        <w:t xml:space="preserve"> actions de prévention ou de dépistage auprès des patients, le message étant porté par l’ensemble des professionnels de santé </w:t>
      </w:r>
      <w:r w:rsidR="00C11E6A" w:rsidRPr="00A6722F">
        <w:rPr>
          <w:rFonts w:ascii="Times New Roman" w:hAnsi="Times New Roman"/>
          <w:sz w:val="24"/>
          <w:szCs w:val="24"/>
        </w:rPr>
        <w:t xml:space="preserve">au plus près des patients </w:t>
      </w:r>
      <w:r w:rsidRPr="00A6722F">
        <w:rPr>
          <w:rFonts w:ascii="Times New Roman" w:hAnsi="Times New Roman"/>
          <w:sz w:val="24"/>
          <w:szCs w:val="24"/>
        </w:rPr>
        <w:t xml:space="preserve">(exemple actions conjuguées </w:t>
      </w:r>
      <w:r w:rsidR="00B906C2">
        <w:rPr>
          <w:rFonts w:ascii="Times New Roman" w:hAnsi="Times New Roman"/>
          <w:sz w:val="24"/>
          <w:szCs w:val="24"/>
        </w:rPr>
        <w:t>des professionnels de santé</w:t>
      </w:r>
      <w:r w:rsidR="00B84C56">
        <w:rPr>
          <w:rFonts w:ascii="Times New Roman" w:hAnsi="Times New Roman"/>
          <w:sz w:val="24"/>
          <w:szCs w:val="24"/>
        </w:rPr>
        <w:t xml:space="preserve"> </w:t>
      </w:r>
      <w:r w:rsidRPr="00A6722F">
        <w:rPr>
          <w:rFonts w:ascii="Times New Roman" w:hAnsi="Times New Roman"/>
          <w:sz w:val="24"/>
          <w:szCs w:val="24"/>
        </w:rPr>
        <w:t>dans le cadre de la vaccination antigrippale ou de la prévention des interactions médicamenteuses).</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lastRenderedPageBreak/>
        <w:t>Les membres de la communauté professionnelle doivent donc définir ensemble les actions de prévention, dépistage et promotion de la santé les plus pertinentes à développer au regard des besoins du territoire (</w:t>
      </w:r>
      <w:r w:rsidR="00C11E6A" w:rsidRPr="00A6722F">
        <w:rPr>
          <w:rFonts w:ascii="Times New Roman" w:hAnsi="Times New Roman"/>
          <w:sz w:val="24"/>
          <w:szCs w:val="24"/>
        </w:rPr>
        <w:t xml:space="preserve">thèmes les plus adaptés, </w:t>
      </w:r>
      <w:r w:rsidRPr="00A6722F">
        <w:rPr>
          <w:rFonts w:ascii="Times New Roman" w:hAnsi="Times New Roman"/>
          <w:sz w:val="24"/>
          <w:szCs w:val="24"/>
        </w:rPr>
        <w:t>effectifs de population concernés, enjeux de santé publique, etc.) et pour lesquelles la dimension de prise en charge pluri</w:t>
      </w:r>
      <w:r w:rsidR="00627F8C" w:rsidRPr="00A6722F">
        <w:rPr>
          <w:rFonts w:ascii="Times New Roman" w:hAnsi="Times New Roman"/>
          <w:sz w:val="24"/>
          <w:szCs w:val="24"/>
        </w:rPr>
        <w:t>-</w:t>
      </w:r>
      <w:r w:rsidRPr="00A6722F">
        <w:rPr>
          <w:rFonts w:ascii="Times New Roman" w:hAnsi="Times New Roman"/>
          <w:sz w:val="24"/>
          <w:szCs w:val="24"/>
        </w:rPr>
        <w:t xml:space="preserve">professionnelle constitue un gage de réussite. </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Les thèmes retenus seront donc variables d’une communauté professionnelle à l’autre : promotion auprès des patients de la vaccination et des recommandations sanitaires délivrées par les autorités sanitaires en cas de risque particulier (ex. participation à la diffusion de recommandations existantes en cas de vague de chaleur, pollution atmosphérique…), prévention des</w:t>
      </w:r>
      <w:r w:rsidR="00C11E6A" w:rsidRPr="00A6722F">
        <w:rPr>
          <w:rFonts w:ascii="Times New Roman" w:hAnsi="Times New Roman"/>
          <w:sz w:val="24"/>
          <w:szCs w:val="24"/>
        </w:rPr>
        <w:t xml:space="preserve"> addictions, des</w:t>
      </w:r>
      <w:r w:rsidRPr="00A6722F">
        <w:rPr>
          <w:rFonts w:ascii="Times New Roman" w:hAnsi="Times New Roman"/>
          <w:sz w:val="24"/>
          <w:szCs w:val="24"/>
        </w:rPr>
        <w:t xml:space="preserve"> risques iatrogènes, de la perte d’autonomie, de la désinsertion </w:t>
      </w:r>
      <w:r w:rsidRPr="0036158C">
        <w:rPr>
          <w:rFonts w:ascii="Times New Roman" w:hAnsi="Times New Roman"/>
          <w:sz w:val="24"/>
          <w:szCs w:val="24"/>
        </w:rPr>
        <w:t xml:space="preserve">professionnelle ou de l’obésité, </w:t>
      </w:r>
      <w:r w:rsidR="00573D23" w:rsidRPr="0036158C">
        <w:rPr>
          <w:rFonts w:ascii="Times New Roman" w:hAnsi="Times New Roman"/>
          <w:sz w:val="24"/>
          <w:szCs w:val="24"/>
        </w:rPr>
        <w:t>d</w:t>
      </w:r>
      <w:r w:rsidR="003B712B" w:rsidRPr="0036158C">
        <w:rPr>
          <w:rFonts w:ascii="Times New Roman" w:hAnsi="Times New Roman"/>
          <w:sz w:val="24"/>
          <w:szCs w:val="24"/>
        </w:rPr>
        <w:t xml:space="preserve">es violences </w:t>
      </w:r>
      <w:proofErr w:type="spellStart"/>
      <w:r w:rsidR="00573D23" w:rsidRPr="0036158C">
        <w:rPr>
          <w:rFonts w:ascii="Times New Roman" w:hAnsi="Times New Roman"/>
          <w:sz w:val="24"/>
          <w:szCs w:val="24"/>
        </w:rPr>
        <w:t>intra-</w:t>
      </w:r>
      <w:r w:rsidR="003B712B" w:rsidRPr="0036158C">
        <w:rPr>
          <w:rFonts w:ascii="Times New Roman" w:hAnsi="Times New Roman"/>
          <w:sz w:val="24"/>
          <w:szCs w:val="24"/>
        </w:rPr>
        <w:t>familiales</w:t>
      </w:r>
      <w:proofErr w:type="spellEnd"/>
      <w:r w:rsidR="003B712B" w:rsidRPr="0036158C">
        <w:rPr>
          <w:rFonts w:ascii="Times New Roman" w:hAnsi="Times New Roman"/>
          <w:sz w:val="24"/>
          <w:szCs w:val="24"/>
        </w:rPr>
        <w:t xml:space="preserve">, </w:t>
      </w:r>
      <w:r w:rsidRPr="0036158C">
        <w:rPr>
          <w:rFonts w:ascii="Times New Roman" w:hAnsi="Times New Roman"/>
          <w:sz w:val="24"/>
          <w:szCs w:val="24"/>
        </w:rPr>
        <w:t>mise en place d’ une</w:t>
      </w:r>
      <w:r w:rsidRPr="00A6722F">
        <w:rPr>
          <w:rFonts w:ascii="Times New Roman" w:hAnsi="Times New Roman"/>
          <w:sz w:val="24"/>
          <w:szCs w:val="24"/>
        </w:rPr>
        <w:t xml:space="preserve"> organisation permettant le recueil des événements indésirables associés aux soins et le signalement aux autorités, participation à un réseau de surveillance ou de vigilance labellisé par l’ARS comme le réseau Sentinelles, </w:t>
      </w:r>
      <w:r w:rsidR="00EB26F5">
        <w:rPr>
          <w:rFonts w:ascii="Times New Roman" w:hAnsi="Times New Roman"/>
          <w:sz w:val="24"/>
          <w:szCs w:val="24"/>
        </w:rPr>
        <w:t xml:space="preserve">dépistages, </w:t>
      </w:r>
      <w:r w:rsidRPr="00A6722F">
        <w:rPr>
          <w:rFonts w:ascii="Times New Roman" w:hAnsi="Times New Roman"/>
          <w:sz w:val="24"/>
          <w:szCs w:val="24"/>
        </w:rPr>
        <w:t>etc.</w:t>
      </w:r>
    </w:p>
    <w:p w:rsidR="004134CD" w:rsidRPr="00A6722F" w:rsidRDefault="00627F8C" w:rsidP="001F5193">
      <w:pPr>
        <w:ind w:left="360"/>
        <w:jc w:val="both"/>
        <w:rPr>
          <w:rFonts w:ascii="Times New Roman" w:hAnsi="Times New Roman"/>
          <w:b/>
          <w:sz w:val="24"/>
          <w:szCs w:val="24"/>
        </w:rPr>
      </w:pPr>
      <w:r w:rsidRPr="00A6722F">
        <w:rPr>
          <w:rFonts w:ascii="Times New Roman" w:hAnsi="Times New Roman"/>
          <w:b/>
          <w:sz w:val="24"/>
          <w:szCs w:val="24"/>
        </w:rPr>
        <w:t>Article 5.2</w:t>
      </w:r>
      <w:r w:rsidR="00B96495" w:rsidRPr="00A6722F">
        <w:rPr>
          <w:rFonts w:ascii="Times New Roman" w:hAnsi="Times New Roman"/>
          <w:b/>
          <w:sz w:val="24"/>
          <w:szCs w:val="24"/>
        </w:rPr>
        <w:t xml:space="preserve"> Les </w:t>
      </w:r>
      <w:r w:rsidR="004134CD" w:rsidRPr="00A6722F">
        <w:rPr>
          <w:rFonts w:ascii="Times New Roman" w:hAnsi="Times New Roman"/>
          <w:b/>
          <w:sz w:val="24"/>
          <w:szCs w:val="24"/>
        </w:rPr>
        <w:t xml:space="preserve">missions complémentaires et optionnelles </w:t>
      </w:r>
    </w:p>
    <w:p w:rsidR="004134CD" w:rsidRPr="00A6722F" w:rsidRDefault="00326633" w:rsidP="001F5193">
      <w:pPr>
        <w:jc w:val="both"/>
        <w:rPr>
          <w:rFonts w:ascii="Times New Roman" w:hAnsi="Times New Roman"/>
          <w:sz w:val="24"/>
          <w:szCs w:val="24"/>
        </w:rPr>
      </w:pPr>
      <w:r>
        <w:rPr>
          <w:rFonts w:ascii="Times New Roman" w:hAnsi="Times New Roman"/>
          <w:sz w:val="24"/>
          <w:szCs w:val="24"/>
        </w:rPr>
        <w:t>E</w:t>
      </w:r>
      <w:r w:rsidRPr="00A6722F">
        <w:rPr>
          <w:rFonts w:ascii="Times New Roman" w:hAnsi="Times New Roman"/>
          <w:sz w:val="24"/>
          <w:szCs w:val="24"/>
        </w:rPr>
        <w:t>n souscrivant</w:t>
      </w:r>
      <w:r>
        <w:rPr>
          <w:rFonts w:ascii="Times New Roman" w:hAnsi="Times New Roman"/>
          <w:sz w:val="24"/>
          <w:szCs w:val="24"/>
        </w:rPr>
        <w:t>,</w:t>
      </w:r>
      <w:r w:rsidRPr="00A6722F">
        <w:rPr>
          <w:rFonts w:ascii="Times New Roman" w:hAnsi="Times New Roman"/>
          <w:sz w:val="24"/>
          <w:szCs w:val="24"/>
        </w:rPr>
        <w:t xml:space="preserve"> </w:t>
      </w:r>
      <w:r w:rsidR="00703F0F">
        <w:rPr>
          <w:rFonts w:ascii="Times New Roman" w:hAnsi="Times New Roman"/>
          <w:sz w:val="24"/>
          <w:szCs w:val="24"/>
        </w:rPr>
        <w:t xml:space="preserve">au contrat défini dans le présent accord, </w:t>
      </w:r>
      <w:r>
        <w:rPr>
          <w:rFonts w:ascii="Times New Roman" w:hAnsi="Times New Roman"/>
          <w:sz w:val="24"/>
          <w:szCs w:val="24"/>
        </w:rPr>
        <w:t>l</w:t>
      </w:r>
      <w:r w:rsidR="004134CD" w:rsidRPr="00A6722F">
        <w:rPr>
          <w:rFonts w:ascii="Times New Roman" w:hAnsi="Times New Roman"/>
          <w:sz w:val="24"/>
          <w:szCs w:val="24"/>
        </w:rPr>
        <w:t>es communautés professionnelle</w:t>
      </w:r>
      <w:r w:rsidR="00931932" w:rsidRPr="00A6722F">
        <w:rPr>
          <w:rFonts w:ascii="Times New Roman" w:hAnsi="Times New Roman"/>
          <w:sz w:val="24"/>
          <w:szCs w:val="24"/>
        </w:rPr>
        <w:t xml:space="preserve">s </w:t>
      </w:r>
      <w:r w:rsidR="00D6021F" w:rsidRPr="00A6722F">
        <w:rPr>
          <w:rFonts w:ascii="Times New Roman" w:hAnsi="Times New Roman"/>
          <w:sz w:val="24"/>
          <w:szCs w:val="24"/>
        </w:rPr>
        <w:t>territoriales</w:t>
      </w:r>
      <w:r w:rsidR="004134CD" w:rsidRPr="00A6722F">
        <w:rPr>
          <w:rFonts w:ascii="Times New Roman" w:hAnsi="Times New Roman"/>
          <w:sz w:val="24"/>
          <w:szCs w:val="24"/>
        </w:rPr>
        <w:t xml:space="preserve"> de santé ont également</w:t>
      </w:r>
      <w:r w:rsidR="00D6021F" w:rsidRPr="00A6722F">
        <w:rPr>
          <w:rFonts w:ascii="Times New Roman" w:hAnsi="Times New Roman"/>
          <w:sz w:val="24"/>
          <w:szCs w:val="24"/>
        </w:rPr>
        <w:t xml:space="preserve"> </w:t>
      </w:r>
      <w:r w:rsidR="004134CD" w:rsidRPr="00A6722F">
        <w:rPr>
          <w:rFonts w:ascii="Times New Roman" w:hAnsi="Times New Roman"/>
          <w:sz w:val="24"/>
          <w:szCs w:val="24"/>
        </w:rPr>
        <w:t>la possibilité de choisir de déplo</w:t>
      </w:r>
      <w:r w:rsidR="00D6021F" w:rsidRPr="00A6722F">
        <w:rPr>
          <w:rFonts w:ascii="Times New Roman" w:hAnsi="Times New Roman"/>
          <w:sz w:val="24"/>
          <w:szCs w:val="24"/>
        </w:rPr>
        <w:t xml:space="preserve">yer deux missions optionnelles </w:t>
      </w:r>
      <w:r w:rsidR="004134CD" w:rsidRPr="00A6722F">
        <w:rPr>
          <w:rFonts w:ascii="Times New Roman" w:hAnsi="Times New Roman"/>
          <w:sz w:val="24"/>
          <w:szCs w:val="24"/>
        </w:rPr>
        <w:t>pour lesquelles elles peuvent percevoir un financement complémentaire : la mission en faveur de l’amélioration de la qualité et de l’efficience des prises en charge</w:t>
      </w:r>
      <w:r w:rsidR="00703F0F">
        <w:rPr>
          <w:rFonts w:ascii="Times New Roman" w:hAnsi="Times New Roman"/>
          <w:sz w:val="24"/>
          <w:szCs w:val="24"/>
        </w:rPr>
        <w:t xml:space="preserve"> </w:t>
      </w:r>
      <w:r>
        <w:rPr>
          <w:rFonts w:ascii="Times New Roman" w:hAnsi="Times New Roman"/>
          <w:sz w:val="24"/>
          <w:szCs w:val="24"/>
        </w:rPr>
        <w:t>et</w:t>
      </w:r>
      <w:r w:rsidR="004134CD" w:rsidRPr="00A6722F">
        <w:rPr>
          <w:rFonts w:ascii="Times New Roman" w:hAnsi="Times New Roman"/>
          <w:sz w:val="24"/>
          <w:szCs w:val="24"/>
        </w:rPr>
        <w:t xml:space="preserve"> la mission</w:t>
      </w:r>
      <w:r w:rsidR="00D00DC2" w:rsidRPr="00A6722F">
        <w:rPr>
          <w:rFonts w:ascii="Times New Roman" w:hAnsi="Times New Roman"/>
          <w:sz w:val="24"/>
          <w:szCs w:val="24"/>
        </w:rPr>
        <w:t xml:space="preserve"> en faveur de l’accompagnement </w:t>
      </w:r>
      <w:r w:rsidR="004134CD" w:rsidRPr="00A6722F">
        <w:rPr>
          <w:rFonts w:ascii="Times New Roman" w:hAnsi="Times New Roman"/>
          <w:sz w:val="24"/>
          <w:szCs w:val="24"/>
        </w:rPr>
        <w:t>des</w:t>
      </w:r>
      <w:r w:rsidR="00C11E6A" w:rsidRPr="00A6722F">
        <w:rPr>
          <w:rFonts w:ascii="Times New Roman" w:hAnsi="Times New Roman"/>
          <w:sz w:val="24"/>
          <w:szCs w:val="24"/>
        </w:rPr>
        <w:t xml:space="preserve"> </w:t>
      </w:r>
      <w:r w:rsidR="004134CD" w:rsidRPr="00A6722F">
        <w:rPr>
          <w:rFonts w:ascii="Times New Roman" w:hAnsi="Times New Roman"/>
          <w:sz w:val="24"/>
          <w:szCs w:val="24"/>
        </w:rPr>
        <w:t>professionnels de santé</w:t>
      </w:r>
      <w:r>
        <w:rPr>
          <w:rFonts w:ascii="Times New Roman" w:hAnsi="Times New Roman"/>
          <w:sz w:val="24"/>
          <w:szCs w:val="24"/>
        </w:rPr>
        <w:t>,</w:t>
      </w:r>
      <w:r w:rsidR="00292B13">
        <w:rPr>
          <w:rFonts w:ascii="Times New Roman" w:hAnsi="Times New Roman"/>
          <w:sz w:val="24"/>
          <w:szCs w:val="24"/>
        </w:rPr>
        <w:t xml:space="preserve"> </w:t>
      </w:r>
      <w:r w:rsidR="004134CD" w:rsidRPr="00A6722F">
        <w:rPr>
          <w:rFonts w:ascii="Times New Roman" w:hAnsi="Times New Roman"/>
          <w:sz w:val="24"/>
          <w:szCs w:val="24"/>
        </w:rPr>
        <w:t xml:space="preserve">notamment </w:t>
      </w:r>
      <w:r w:rsidR="00C11E6A" w:rsidRPr="00A6722F">
        <w:rPr>
          <w:rFonts w:ascii="Times New Roman" w:hAnsi="Times New Roman"/>
          <w:sz w:val="24"/>
          <w:szCs w:val="24"/>
        </w:rPr>
        <w:t xml:space="preserve">des </w:t>
      </w:r>
      <w:r w:rsidR="004134CD" w:rsidRPr="00A6722F">
        <w:rPr>
          <w:rFonts w:ascii="Times New Roman" w:hAnsi="Times New Roman"/>
          <w:sz w:val="24"/>
          <w:szCs w:val="24"/>
        </w:rPr>
        <w:t xml:space="preserve">jeunes diplômés afin de faciliter leur installation </w:t>
      </w:r>
      <w:r w:rsidR="004515ED">
        <w:rPr>
          <w:rFonts w:ascii="Times New Roman" w:hAnsi="Times New Roman"/>
          <w:sz w:val="24"/>
          <w:szCs w:val="24"/>
        </w:rPr>
        <w:t>sur le territoire de la communauté professionnelle</w:t>
      </w:r>
      <w:r w:rsidR="004134CD" w:rsidRPr="00A6722F">
        <w:rPr>
          <w:rFonts w:ascii="Times New Roman" w:hAnsi="Times New Roman"/>
          <w:sz w:val="24"/>
          <w:szCs w:val="24"/>
        </w:rPr>
        <w:t>.</w:t>
      </w:r>
    </w:p>
    <w:p w:rsidR="004134CD" w:rsidRPr="00A6722F" w:rsidRDefault="004134CD" w:rsidP="00EF733F">
      <w:pPr>
        <w:numPr>
          <w:ilvl w:val="0"/>
          <w:numId w:val="3"/>
        </w:numPr>
        <w:jc w:val="both"/>
        <w:rPr>
          <w:rFonts w:ascii="Times New Roman" w:hAnsi="Times New Roman"/>
          <w:b/>
          <w:sz w:val="24"/>
          <w:szCs w:val="24"/>
        </w:rPr>
      </w:pPr>
      <w:r w:rsidRPr="00A6722F">
        <w:rPr>
          <w:rFonts w:ascii="Times New Roman" w:hAnsi="Times New Roman"/>
          <w:b/>
          <w:sz w:val="24"/>
          <w:szCs w:val="24"/>
        </w:rPr>
        <w:t>Les act</w:t>
      </w:r>
      <w:r w:rsidR="00D6021F" w:rsidRPr="00A6722F">
        <w:rPr>
          <w:rFonts w:ascii="Times New Roman" w:hAnsi="Times New Roman"/>
          <w:b/>
          <w:sz w:val="24"/>
          <w:szCs w:val="24"/>
        </w:rPr>
        <w:t>ions en faveur du développement</w:t>
      </w:r>
      <w:r w:rsidRPr="00A6722F">
        <w:rPr>
          <w:rFonts w:ascii="Times New Roman" w:hAnsi="Times New Roman"/>
          <w:b/>
          <w:sz w:val="24"/>
          <w:szCs w:val="24"/>
        </w:rPr>
        <w:t xml:space="preserve"> de la qualité et de la pertinence des soins</w:t>
      </w:r>
    </w:p>
    <w:p w:rsidR="004134CD" w:rsidRPr="00A6722F" w:rsidRDefault="004015D5" w:rsidP="001F5193">
      <w:pPr>
        <w:pStyle w:val="Default"/>
        <w:spacing w:line="276" w:lineRule="auto"/>
        <w:jc w:val="both"/>
        <w:rPr>
          <w:rFonts w:ascii="Times New Roman" w:hAnsi="Times New Roman" w:cs="Times New Roman"/>
          <w:color w:val="auto"/>
          <w:lang w:eastAsia="en-US"/>
        </w:rPr>
      </w:pPr>
      <w:r w:rsidRPr="0036158C">
        <w:rPr>
          <w:rFonts w:ascii="Times New Roman" w:hAnsi="Times New Roman" w:cs="Times New Roman"/>
          <w:color w:val="auto"/>
          <w:lang w:eastAsia="en-US"/>
        </w:rPr>
        <w:t>Dans le prolongement des groupes</w:t>
      </w:r>
      <w:r w:rsidR="007E1B6B" w:rsidRPr="0036158C">
        <w:rPr>
          <w:rFonts w:ascii="Times New Roman" w:hAnsi="Times New Roman" w:cs="Times New Roman"/>
          <w:color w:val="auto"/>
          <w:lang w:eastAsia="en-US"/>
        </w:rPr>
        <w:t xml:space="preserve"> d’analyse de pratiques</w:t>
      </w:r>
      <w:r w:rsidRPr="0036158C">
        <w:rPr>
          <w:rFonts w:ascii="Times New Roman" w:hAnsi="Times New Roman" w:cs="Times New Roman"/>
          <w:color w:val="auto"/>
          <w:lang w:eastAsia="en-US"/>
        </w:rPr>
        <w:t xml:space="preserve"> existant dans plusieurs régions, l</w:t>
      </w:r>
      <w:r w:rsidR="004134CD" w:rsidRPr="0036158C">
        <w:rPr>
          <w:rFonts w:ascii="Times New Roman" w:hAnsi="Times New Roman" w:cs="Times New Roman"/>
          <w:color w:val="auto"/>
          <w:lang w:eastAsia="en-US"/>
        </w:rPr>
        <w:t>es</w:t>
      </w:r>
      <w:r w:rsidR="004134CD" w:rsidRPr="00A6722F">
        <w:rPr>
          <w:rFonts w:ascii="Times New Roman" w:hAnsi="Times New Roman" w:cs="Times New Roman"/>
          <w:color w:val="auto"/>
          <w:lang w:eastAsia="en-US"/>
        </w:rPr>
        <w:t xml:space="preserve"> partenaires conventionnels s’accordent pour reconnaitre l’intérêt de développer des démarches qualité dans une dimension </w:t>
      </w:r>
      <w:r>
        <w:rPr>
          <w:rFonts w:ascii="Times New Roman" w:hAnsi="Times New Roman" w:cs="Times New Roman"/>
          <w:color w:val="auto"/>
          <w:lang w:eastAsia="en-US"/>
        </w:rPr>
        <w:t xml:space="preserve">potentiellement </w:t>
      </w:r>
      <w:r w:rsidR="004134CD" w:rsidRPr="00A6722F">
        <w:rPr>
          <w:rFonts w:ascii="Times New Roman" w:hAnsi="Times New Roman" w:cs="Times New Roman"/>
          <w:color w:val="auto"/>
          <w:lang w:eastAsia="en-US"/>
        </w:rPr>
        <w:t>pluri</w:t>
      </w:r>
      <w:r w:rsidR="00627F8C" w:rsidRPr="00A6722F">
        <w:rPr>
          <w:rFonts w:ascii="Times New Roman" w:hAnsi="Times New Roman" w:cs="Times New Roman"/>
          <w:color w:val="auto"/>
          <w:lang w:eastAsia="en-US"/>
        </w:rPr>
        <w:t>-</w:t>
      </w:r>
      <w:r w:rsidR="004134CD" w:rsidRPr="00A6722F">
        <w:rPr>
          <w:rFonts w:ascii="Times New Roman" w:hAnsi="Times New Roman" w:cs="Times New Roman"/>
          <w:color w:val="auto"/>
          <w:lang w:eastAsia="en-US"/>
        </w:rPr>
        <w:t>professionnelle</w:t>
      </w:r>
      <w:r>
        <w:rPr>
          <w:rFonts w:ascii="Times New Roman" w:hAnsi="Times New Roman" w:cs="Times New Roman"/>
          <w:color w:val="auto"/>
          <w:lang w:eastAsia="en-US"/>
        </w:rPr>
        <w:t>,</w:t>
      </w:r>
      <w:r w:rsidR="004134CD" w:rsidRPr="00A6722F">
        <w:rPr>
          <w:rFonts w:ascii="Times New Roman" w:hAnsi="Times New Roman" w:cs="Times New Roman"/>
          <w:color w:val="auto"/>
          <w:lang w:eastAsia="en-US"/>
        </w:rPr>
        <w:t xml:space="preserve"> pour améliorer la qualité et l’efficience de la prise en charge des patients. Dans ce cadre, les démarches engagées </w:t>
      </w:r>
      <w:r w:rsidR="00D6021F" w:rsidRPr="00A6722F">
        <w:rPr>
          <w:rFonts w:ascii="Times New Roman" w:hAnsi="Times New Roman" w:cs="Times New Roman"/>
          <w:color w:val="auto"/>
          <w:lang w:eastAsia="en-US"/>
        </w:rPr>
        <w:t>pour échanger sur le</w:t>
      </w:r>
      <w:r w:rsidR="00C67EE3">
        <w:rPr>
          <w:rFonts w:ascii="Times New Roman" w:hAnsi="Times New Roman" w:cs="Times New Roman"/>
          <w:color w:val="auto"/>
          <w:lang w:eastAsia="en-US"/>
        </w:rPr>
        <w:t>s</w:t>
      </w:r>
      <w:r w:rsidR="00D6021F" w:rsidRPr="00A6722F">
        <w:rPr>
          <w:rFonts w:ascii="Times New Roman" w:hAnsi="Times New Roman" w:cs="Times New Roman"/>
          <w:color w:val="auto"/>
          <w:lang w:eastAsia="en-US"/>
        </w:rPr>
        <w:t xml:space="preserve"> </w:t>
      </w:r>
      <w:r w:rsidR="004134CD" w:rsidRPr="00A6722F">
        <w:rPr>
          <w:rFonts w:ascii="Times New Roman" w:hAnsi="Times New Roman" w:cs="Times New Roman"/>
          <w:color w:val="auto"/>
          <w:lang w:eastAsia="en-US"/>
        </w:rPr>
        <w:t>pratiques, organiser des concertations autour de cas patients (notamment cas complexes), formaliser des retours d’expérience en vue de formuler des pistes d’amélioration et d’harmonisation des pratiques apparaissent intéressantes à développer dans une dimension désormais pluri</w:t>
      </w:r>
      <w:r w:rsidR="00627F8C" w:rsidRPr="00A6722F">
        <w:rPr>
          <w:rFonts w:ascii="Times New Roman" w:hAnsi="Times New Roman" w:cs="Times New Roman"/>
          <w:color w:val="auto"/>
          <w:lang w:eastAsia="en-US"/>
        </w:rPr>
        <w:t>-</w:t>
      </w:r>
      <w:r w:rsidR="004134CD" w:rsidRPr="00A6722F">
        <w:rPr>
          <w:rFonts w:ascii="Times New Roman" w:hAnsi="Times New Roman" w:cs="Times New Roman"/>
          <w:color w:val="auto"/>
          <w:lang w:eastAsia="en-US"/>
        </w:rPr>
        <w:t xml:space="preserve">professionnelle. </w:t>
      </w:r>
    </w:p>
    <w:p w:rsidR="004134CD" w:rsidRPr="00A6722F" w:rsidRDefault="004134CD" w:rsidP="001F5193">
      <w:pPr>
        <w:pStyle w:val="Default"/>
        <w:spacing w:line="276" w:lineRule="auto"/>
        <w:jc w:val="both"/>
        <w:rPr>
          <w:rFonts w:ascii="Times New Roman" w:hAnsi="Times New Roman" w:cs="Times New Roman"/>
        </w:rPr>
      </w:pPr>
    </w:p>
    <w:p w:rsidR="004134CD" w:rsidRPr="00A6722F" w:rsidRDefault="004134CD" w:rsidP="001F5193">
      <w:pPr>
        <w:pStyle w:val="Default"/>
        <w:spacing w:line="276" w:lineRule="auto"/>
        <w:jc w:val="both"/>
        <w:rPr>
          <w:rFonts w:ascii="Times New Roman" w:hAnsi="Times New Roman" w:cs="Times New Roman"/>
          <w:color w:val="auto"/>
          <w:lang w:eastAsia="en-US"/>
        </w:rPr>
      </w:pPr>
      <w:r w:rsidRPr="00A6722F">
        <w:rPr>
          <w:rFonts w:ascii="Times New Roman" w:hAnsi="Times New Roman" w:cs="Times New Roman"/>
          <w:color w:val="auto"/>
          <w:lang w:eastAsia="en-US"/>
        </w:rPr>
        <w:t xml:space="preserve">Le mode d’organisation des communautés professionnelles territoriales de santé est adapté à la mise en place de tels échanges de pratiques </w:t>
      </w:r>
      <w:r w:rsidR="002E7993" w:rsidRPr="00A6722F">
        <w:rPr>
          <w:rFonts w:ascii="Times New Roman" w:hAnsi="Times New Roman" w:cs="Times New Roman"/>
          <w:color w:val="auto"/>
          <w:lang w:eastAsia="en-US"/>
        </w:rPr>
        <w:t xml:space="preserve">notamment </w:t>
      </w:r>
      <w:r w:rsidRPr="00A6722F">
        <w:rPr>
          <w:rFonts w:ascii="Times New Roman" w:hAnsi="Times New Roman" w:cs="Times New Roman"/>
          <w:color w:val="auto"/>
          <w:lang w:eastAsia="en-US"/>
        </w:rPr>
        <w:t>dans un cadre pluri</w:t>
      </w:r>
      <w:r w:rsidR="00627F8C" w:rsidRPr="00A6722F">
        <w:rPr>
          <w:rFonts w:ascii="Times New Roman" w:hAnsi="Times New Roman" w:cs="Times New Roman"/>
          <w:color w:val="auto"/>
          <w:lang w:eastAsia="en-US"/>
        </w:rPr>
        <w:t>-</w:t>
      </w:r>
      <w:r w:rsidRPr="00A6722F">
        <w:rPr>
          <w:rFonts w:ascii="Times New Roman" w:hAnsi="Times New Roman" w:cs="Times New Roman"/>
          <w:color w:val="auto"/>
          <w:lang w:eastAsia="en-US"/>
        </w:rPr>
        <w:t xml:space="preserve">professionnel. Les thèmes de ces échanges sont à définir au sein de chaque communauté en fonction des besoins identifiés (échanges pertinents notamment autour de pathologies ou de situations médicales particulières : plaies chroniques et complexes, prise en charge de la personne âgée, </w:t>
      </w:r>
      <w:r w:rsidR="00EB26F5">
        <w:rPr>
          <w:rFonts w:ascii="Times New Roman" w:hAnsi="Times New Roman" w:cs="Times New Roman"/>
          <w:color w:val="auto"/>
          <w:lang w:eastAsia="en-US"/>
        </w:rPr>
        <w:t xml:space="preserve">HTA, </w:t>
      </w:r>
      <w:r w:rsidRPr="00A6722F">
        <w:rPr>
          <w:rFonts w:ascii="Times New Roman" w:hAnsi="Times New Roman" w:cs="Times New Roman"/>
          <w:color w:val="auto"/>
          <w:lang w:eastAsia="en-US"/>
        </w:rPr>
        <w:t>insuffisance cardiaque, prise en charge des affections respiratoires chez l’enfant et l’adulte, observance médicamenteuse, iatrog</w:t>
      </w:r>
      <w:r w:rsidR="004515ED">
        <w:rPr>
          <w:rFonts w:ascii="Times New Roman" w:hAnsi="Times New Roman" w:cs="Times New Roman"/>
          <w:color w:val="auto"/>
          <w:lang w:eastAsia="en-US"/>
        </w:rPr>
        <w:t>é</w:t>
      </w:r>
      <w:r w:rsidRPr="00A6722F">
        <w:rPr>
          <w:rFonts w:ascii="Times New Roman" w:hAnsi="Times New Roman" w:cs="Times New Roman"/>
          <w:color w:val="auto"/>
          <w:lang w:eastAsia="en-US"/>
        </w:rPr>
        <w:t xml:space="preserve">nie, </w:t>
      </w:r>
      <w:proofErr w:type="spellStart"/>
      <w:r w:rsidRPr="00A6722F">
        <w:rPr>
          <w:rFonts w:ascii="Times New Roman" w:hAnsi="Times New Roman" w:cs="Times New Roman"/>
          <w:color w:val="auto"/>
          <w:lang w:eastAsia="en-US"/>
        </w:rPr>
        <w:t>etc</w:t>
      </w:r>
      <w:proofErr w:type="spellEnd"/>
      <w:r w:rsidRPr="00A6722F">
        <w:rPr>
          <w:rFonts w:ascii="Times New Roman" w:hAnsi="Times New Roman" w:cs="Times New Roman"/>
          <w:color w:val="auto"/>
          <w:lang w:eastAsia="en-US"/>
        </w:rPr>
        <w:t xml:space="preserve">). </w:t>
      </w:r>
      <w:r w:rsidR="006B4C72" w:rsidRPr="00A6722F">
        <w:rPr>
          <w:rFonts w:ascii="Times New Roman" w:hAnsi="Times New Roman" w:cs="Times New Roman"/>
          <w:color w:val="auto"/>
          <w:lang w:eastAsia="en-US"/>
        </w:rPr>
        <w:t xml:space="preserve">L’organisation de ces échanges doit rester souple et adaptée aux situations des territoires sans référence </w:t>
      </w:r>
      <w:r w:rsidR="00895D8A">
        <w:rPr>
          <w:rFonts w:ascii="Times New Roman" w:hAnsi="Times New Roman" w:cs="Times New Roman"/>
          <w:color w:val="auto"/>
          <w:lang w:eastAsia="en-US"/>
        </w:rPr>
        <w:t xml:space="preserve">obligatoire </w:t>
      </w:r>
      <w:r w:rsidR="006B4C72" w:rsidRPr="00A6722F">
        <w:rPr>
          <w:rFonts w:ascii="Times New Roman" w:hAnsi="Times New Roman" w:cs="Times New Roman"/>
          <w:color w:val="auto"/>
          <w:lang w:eastAsia="en-US"/>
        </w:rPr>
        <w:t xml:space="preserve">à un cahier des </w:t>
      </w:r>
      <w:r w:rsidR="006B4C72" w:rsidRPr="00A6722F">
        <w:rPr>
          <w:rFonts w:ascii="Times New Roman" w:hAnsi="Times New Roman" w:cs="Times New Roman"/>
          <w:color w:val="auto"/>
          <w:lang w:eastAsia="en-US"/>
        </w:rPr>
        <w:lastRenderedPageBreak/>
        <w:t xml:space="preserve">charges particulier comme cela peut être le cas pour les groupes qualité médecins mis en place. </w:t>
      </w:r>
    </w:p>
    <w:p w:rsidR="004134CD" w:rsidRPr="00A6722F" w:rsidRDefault="004134CD" w:rsidP="001F5193">
      <w:pPr>
        <w:pStyle w:val="Default"/>
        <w:spacing w:line="276" w:lineRule="auto"/>
        <w:jc w:val="both"/>
        <w:rPr>
          <w:rFonts w:ascii="Times New Roman" w:hAnsi="Times New Roman" w:cs="Times New Roman"/>
          <w:color w:val="auto"/>
          <w:lang w:eastAsia="en-US"/>
        </w:rPr>
      </w:pPr>
    </w:p>
    <w:p w:rsidR="004134CD" w:rsidRPr="00A6722F" w:rsidRDefault="004134CD" w:rsidP="00EF733F">
      <w:pPr>
        <w:numPr>
          <w:ilvl w:val="0"/>
          <w:numId w:val="3"/>
        </w:numPr>
        <w:jc w:val="both"/>
        <w:rPr>
          <w:rFonts w:ascii="Times New Roman" w:hAnsi="Times New Roman"/>
          <w:b/>
          <w:sz w:val="24"/>
          <w:szCs w:val="24"/>
        </w:rPr>
      </w:pPr>
      <w:r w:rsidRPr="00A6722F">
        <w:rPr>
          <w:rFonts w:ascii="Times New Roman" w:hAnsi="Times New Roman"/>
          <w:b/>
          <w:sz w:val="24"/>
          <w:szCs w:val="24"/>
        </w:rPr>
        <w:t>Les actions en faveur de l’accompagnement des professionnels de santé sur le territoire</w:t>
      </w:r>
    </w:p>
    <w:p w:rsidR="004134CD" w:rsidRPr="00A6722F" w:rsidRDefault="004134CD" w:rsidP="001F5193">
      <w:pPr>
        <w:jc w:val="both"/>
        <w:rPr>
          <w:rFonts w:ascii="Times New Roman" w:hAnsi="Times New Roman"/>
          <w:sz w:val="24"/>
          <w:szCs w:val="24"/>
        </w:rPr>
      </w:pPr>
      <w:r w:rsidRPr="00A6722F">
        <w:rPr>
          <w:rFonts w:ascii="Times New Roman" w:hAnsi="Times New Roman"/>
          <w:sz w:val="24"/>
          <w:szCs w:val="24"/>
        </w:rPr>
        <w:t>Les parties signataires estiment que la communauté professionnelle territoriale de santé cons</w:t>
      </w:r>
      <w:r w:rsidR="00D00DC2" w:rsidRPr="00A6722F">
        <w:rPr>
          <w:rFonts w:ascii="Times New Roman" w:hAnsi="Times New Roman"/>
          <w:sz w:val="24"/>
          <w:szCs w:val="24"/>
        </w:rPr>
        <w:t xml:space="preserve">titue une organisation adaptée </w:t>
      </w:r>
      <w:r w:rsidR="00D6021F" w:rsidRPr="00A6722F">
        <w:rPr>
          <w:rFonts w:ascii="Times New Roman" w:hAnsi="Times New Roman"/>
          <w:sz w:val="24"/>
          <w:szCs w:val="24"/>
        </w:rPr>
        <w:t xml:space="preserve">pour accompagner </w:t>
      </w:r>
      <w:r w:rsidRPr="00A6722F">
        <w:rPr>
          <w:rFonts w:ascii="Times New Roman" w:hAnsi="Times New Roman"/>
          <w:sz w:val="24"/>
          <w:szCs w:val="24"/>
        </w:rPr>
        <w:t xml:space="preserve">les professionnels de santé </w:t>
      </w:r>
      <w:r w:rsidR="00F45291" w:rsidRPr="00A6722F">
        <w:rPr>
          <w:rFonts w:ascii="Times New Roman" w:hAnsi="Times New Roman"/>
          <w:sz w:val="24"/>
          <w:szCs w:val="24"/>
        </w:rPr>
        <w:t>et notamment l</w:t>
      </w:r>
      <w:r w:rsidRPr="00A6722F">
        <w:rPr>
          <w:rFonts w:ascii="Times New Roman" w:hAnsi="Times New Roman"/>
          <w:sz w:val="24"/>
          <w:szCs w:val="24"/>
        </w:rPr>
        <w:t xml:space="preserve">es jeunes en formation ou jeunes diplômés </w:t>
      </w:r>
      <w:r w:rsidR="00F45291" w:rsidRPr="00A6722F">
        <w:rPr>
          <w:rFonts w:ascii="Times New Roman" w:hAnsi="Times New Roman"/>
          <w:sz w:val="24"/>
          <w:szCs w:val="24"/>
        </w:rPr>
        <w:t xml:space="preserve">en mettant en avant le caractère attractif d’un territoire pour favoriser et faciliter les installations en exercice de ville. </w:t>
      </w:r>
    </w:p>
    <w:p w:rsidR="00627F8C" w:rsidRDefault="004134CD" w:rsidP="001F5193">
      <w:pPr>
        <w:pStyle w:val="Default"/>
        <w:spacing w:line="276" w:lineRule="auto"/>
        <w:jc w:val="both"/>
        <w:rPr>
          <w:rFonts w:ascii="Times New Roman" w:hAnsi="Times New Roman" w:cs="Times New Roman"/>
          <w:color w:val="auto"/>
          <w:lang w:eastAsia="en-US"/>
        </w:rPr>
      </w:pPr>
      <w:r w:rsidRPr="00A6722F">
        <w:rPr>
          <w:rFonts w:ascii="Times New Roman" w:hAnsi="Times New Roman" w:cs="Times New Roman"/>
          <w:color w:val="auto"/>
          <w:lang w:eastAsia="en-US"/>
        </w:rPr>
        <w:t>Pour promouvoir et faciliter l’installation des professionnels de santé notamment dans les zones en</w:t>
      </w:r>
      <w:r w:rsidR="00D00DC2" w:rsidRPr="00A6722F">
        <w:rPr>
          <w:rFonts w:ascii="Times New Roman" w:hAnsi="Times New Roman" w:cs="Times New Roman"/>
          <w:color w:val="auto"/>
          <w:lang w:eastAsia="en-US"/>
        </w:rPr>
        <w:t xml:space="preserve"> tension démographique, la communauté professionnelle </w:t>
      </w:r>
      <w:r w:rsidRPr="00A6722F">
        <w:rPr>
          <w:rFonts w:ascii="Times New Roman" w:hAnsi="Times New Roman" w:cs="Times New Roman"/>
          <w:color w:val="auto"/>
          <w:lang w:eastAsia="en-US"/>
        </w:rPr>
        <w:t xml:space="preserve">peut </w:t>
      </w:r>
      <w:r w:rsidR="00D00DC2" w:rsidRPr="00A6722F">
        <w:rPr>
          <w:rFonts w:ascii="Times New Roman" w:hAnsi="Times New Roman" w:cs="Times New Roman"/>
          <w:color w:val="auto"/>
          <w:lang w:eastAsia="en-US"/>
        </w:rPr>
        <w:t xml:space="preserve">ainsi </w:t>
      </w:r>
      <w:r w:rsidRPr="00A6722F">
        <w:rPr>
          <w:rFonts w:ascii="Times New Roman" w:hAnsi="Times New Roman" w:cs="Times New Roman"/>
          <w:color w:val="auto"/>
          <w:lang w:eastAsia="en-US"/>
        </w:rPr>
        <w:t>organiser des actions de nature à mettre en avant le caractère attractif d’un territoire (</w:t>
      </w:r>
      <w:r w:rsidR="00D00DC2" w:rsidRPr="00A6722F">
        <w:rPr>
          <w:rFonts w:ascii="Times New Roman" w:hAnsi="Times New Roman" w:cs="Times New Roman"/>
          <w:color w:val="auto"/>
          <w:lang w:eastAsia="en-US"/>
        </w:rPr>
        <w:t>présentation de l’offre de santé du territoire,</w:t>
      </w:r>
      <w:r w:rsidR="00326633">
        <w:rPr>
          <w:rFonts w:ascii="Times New Roman" w:hAnsi="Times New Roman" w:cs="Times New Roman"/>
          <w:color w:val="auto"/>
          <w:lang w:eastAsia="en-US"/>
        </w:rPr>
        <w:t xml:space="preserve"> compagnonnage,</w:t>
      </w:r>
      <w:r w:rsidR="00D00DC2" w:rsidRPr="00A6722F">
        <w:rPr>
          <w:rFonts w:ascii="Times New Roman" w:hAnsi="Times New Roman" w:cs="Times New Roman"/>
          <w:color w:val="auto"/>
          <w:lang w:eastAsia="en-US"/>
        </w:rPr>
        <w:t xml:space="preserve"> </w:t>
      </w:r>
      <w:r w:rsidRPr="00A6722F">
        <w:rPr>
          <w:rFonts w:ascii="Times New Roman" w:hAnsi="Times New Roman" w:cs="Times New Roman"/>
          <w:color w:val="auto"/>
          <w:lang w:eastAsia="en-US"/>
        </w:rPr>
        <w:t>promotion du travail coordonné des professionnels de santé et des autres acteurs du territoire -sanit</w:t>
      </w:r>
      <w:r w:rsidR="00D00DC2" w:rsidRPr="00A6722F">
        <w:rPr>
          <w:rFonts w:ascii="Times New Roman" w:hAnsi="Times New Roman" w:cs="Times New Roman"/>
          <w:color w:val="auto"/>
          <w:lang w:eastAsia="en-US"/>
        </w:rPr>
        <w:t xml:space="preserve">aire, médico-social, social,, etc.). Elle peut également </w:t>
      </w:r>
      <w:r w:rsidRPr="00A6722F">
        <w:rPr>
          <w:rFonts w:ascii="Times New Roman" w:hAnsi="Times New Roman" w:cs="Times New Roman"/>
          <w:color w:val="auto"/>
          <w:lang w:eastAsia="en-US"/>
        </w:rPr>
        <w:t>m</w:t>
      </w:r>
      <w:r w:rsidR="00D00DC2" w:rsidRPr="00A6722F">
        <w:rPr>
          <w:rFonts w:ascii="Times New Roman" w:hAnsi="Times New Roman" w:cs="Times New Roman"/>
          <w:color w:val="auto"/>
          <w:lang w:eastAsia="en-US"/>
        </w:rPr>
        <w:t>obiliser</w:t>
      </w:r>
      <w:r w:rsidR="00627F8C" w:rsidRPr="00A6722F">
        <w:rPr>
          <w:rFonts w:ascii="Times New Roman" w:hAnsi="Times New Roman" w:cs="Times New Roman"/>
          <w:color w:val="auto"/>
          <w:lang w:eastAsia="en-US"/>
        </w:rPr>
        <w:t xml:space="preserve"> ses ressources pour </w:t>
      </w:r>
      <w:r w:rsidRPr="00A6722F">
        <w:rPr>
          <w:rFonts w:ascii="Times New Roman" w:hAnsi="Times New Roman" w:cs="Times New Roman"/>
          <w:color w:val="auto"/>
          <w:lang w:eastAsia="en-US"/>
        </w:rPr>
        <w:t>faciliter l</w:t>
      </w:r>
      <w:r w:rsidR="00F45291" w:rsidRPr="00A6722F">
        <w:rPr>
          <w:rFonts w:ascii="Times New Roman" w:hAnsi="Times New Roman" w:cs="Times New Roman"/>
          <w:color w:val="auto"/>
          <w:lang w:eastAsia="en-US"/>
        </w:rPr>
        <w:t>’accueil de stagiaires.</w:t>
      </w:r>
      <w:r w:rsidRPr="00A6722F">
        <w:rPr>
          <w:rFonts w:ascii="Times New Roman" w:hAnsi="Times New Roman" w:cs="Times New Roman"/>
          <w:color w:val="auto"/>
          <w:lang w:eastAsia="en-US"/>
        </w:rPr>
        <w:t xml:space="preserve"> </w:t>
      </w:r>
    </w:p>
    <w:p w:rsidR="00C67EE3" w:rsidRDefault="00C67EE3" w:rsidP="001F5193">
      <w:pPr>
        <w:pStyle w:val="Default"/>
        <w:spacing w:line="276" w:lineRule="auto"/>
        <w:jc w:val="both"/>
        <w:rPr>
          <w:rFonts w:ascii="Times New Roman" w:hAnsi="Times New Roman" w:cs="Times New Roman"/>
          <w:color w:val="auto"/>
          <w:lang w:eastAsia="en-US"/>
        </w:rPr>
      </w:pPr>
    </w:p>
    <w:p w:rsidR="00292B13" w:rsidRPr="00292B13" w:rsidRDefault="00292B13" w:rsidP="00292B13">
      <w:pPr>
        <w:pStyle w:val="Commentaire"/>
        <w:jc w:val="both"/>
        <w:rPr>
          <w:rFonts w:ascii="Times New Roman" w:hAnsi="Times New Roman"/>
          <w:sz w:val="24"/>
          <w:szCs w:val="24"/>
        </w:rPr>
      </w:pPr>
      <w:r w:rsidRPr="00292B13">
        <w:rPr>
          <w:rFonts w:ascii="Times New Roman" w:hAnsi="Times New Roman"/>
          <w:sz w:val="24"/>
          <w:szCs w:val="24"/>
        </w:rPr>
        <w:t xml:space="preserve">Ces actions s’inscrivent parmi les actions </w:t>
      </w:r>
      <w:r>
        <w:rPr>
          <w:rFonts w:ascii="Times New Roman" w:hAnsi="Times New Roman"/>
          <w:sz w:val="24"/>
          <w:szCs w:val="24"/>
        </w:rPr>
        <w:t>de communication menées par la c</w:t>
      </w:r>
      <w:r w:rsidRPr="00292B13">
        <w:rPr>
          <w:rFonts w:ascii="Times New Roman" w:hAnsi="Times New Roman"/>
          <w:sz w:val="24"/>
          <w:szCs w:val="24"/>
        </w:rPr>
        <w:t>ommunauté professionnelle afin de promouvoir ses activités auprès des professionnels de santé et auprès de la population.</w:t>
      </w:r>
    </w:p>
    <w:p w:rsidR="00C67EE3" w:rsidRPr="00A6722F" w:rsidRDefault="00C67EE3" w:rsidP="001F5193">
      <w:pPr>
        <w:pStyle w:val="Default"/>
        <w:spacing w:line="276" w:lineRule="auto"/>
        <w:jc w:val="both"/>
        <w:rPr>
          <w:rFonts w:ascii="Times New Roman" w:hAnsi="Times New Roman" w:cs="Times New Roman"/>
          <w:color w:val="auto"/>
          <w:lang w:eastAsia="en-US"/>
        </w:rPr>
      </w:pPr>
    </w:p>
    <w:p w:rsidR="00F45291" w:rsidRPr="00A6722F" w:rsidRDefault="00F45291" w:rsidP="001F5193">
      <w:pPr>
        <w:pStyle w:val="Default"/>
        <w:spacing w:line="276" w:lineRule="auto"/>
        <w:jc w:val="both"/>
        <w:rPr>
          <w:rFonts w:ascii="Times New Roman" w:hAnsi="Times New Roman" w:cs="Times New Roman"/>
          <w:color w:val="auto"/>
          <w:lang w:eastAsia="en-US"/>
        </w:rPr>
      </w:pPr>
    </w:p>
    <w:p w:rsidR="00F45291" w:rsidRPr="00A6722F" w:rsidRDefault="00F45291" w:rsidP="00F45291">
      <w:pPr>
        <w:jc w:val="both"/>
        <w:rPr>
          <w:rFonts w:ascii="Times New Roman" w:hAnsi="Times New Roman"/>
          <w:b/>
          <w:sz w:val="24"/>
          <w:szCs w:val="24"/>
        </w:rPr>
      </w:pPr>
      <w:r w:rsidRPr="00A6722F">
        <w:rPr>
          <w:rFonts w:ascii="Times New Roman" w:hAnsi="Times New Roman"/>
          <w:b/>
          <w:sz w:val="24"/>
          <w:szCs w:val="24"/>
        </w:rPr>
        <w:t>Article 6 Le calendrier de déploiement des missions socles et optionnel</w:t>
      </w:r>
      <w:r w:rsidR="003B712B">
        <w:rPr>
          <w:rFonts w:ascii="Times New Roman" w:hAnsi="Times New Roman"/>
          <w:b/>
          <w:sz w:val="24"/>
          <w:szCs w:val="24"/>
        </w:rPr>
        <w:t>le</w:t>
      </w:r>
      <w:r w:rsidR="00B84C56">
        <w:rPr>
          <w:rFonts w:ascii="Times New Roman" w:hAnsi="Times New Roman"/>
          <w:b/>
          <w:sz w:val="24"/>
          <w:szCs w:val="24"/>
        </w:rPr>
        <w:t>s</w:t>
      </w:r>
      <w:r w:rsidRPr="00A6722F">
        <w:rPr>
          <w:rFonts w:ascii="Times New Roman" w:hAnsi="Times New Roman"/>
          <w:b/>
          <w:sz w:val="24"/>
          <w:szCs w:val="24"/>
        </w:rPr>
        <w:t xml:space="preserve"> </w:t>
      </w:r>
    </w:p>
    <w:p w:rsidR="00F45291" w:rsidRPr="00A6722F" w:rsidRDefault="00F45291" w:rsidP="00F45291">
      <w:pPr>
        <w:jc w:val="both"/>
        <w:rPr>
          <w:rFonts w:ascii="Times New Roman" w:hAnsi="Times New Roman"/>
          <w:sz w:val="24"/>
          <w:szCs w:val="24"/>
        </w:rPr>
      </w:pPr>
      <w:r w:rsidRPr="00A6722F">
        <w:rPr>
          <w:rFonts w:ascii="Times New Roman" w:hAnsi="Times New Roman"/>
          <w:sz w:val="24"/>
          <w:szCs w:val="24"/>
        </w:rPr>
        <w:t xml:space="preserve">Les partenaires conventionnels se sont accordés sur un calendrier de mise en œuvre des différentes missions par les communautés professionnelles tenant compte à la fois du délai nécessaire aux acteurs pour s’organiser, construire et déployer les missions choisies mais également de la nécessité d’apporter rapidement des réponses aux besoins exprimés par la population d’accès aux soins facilités et mieux coordonnés. </w:t>
      </w:r>
      <w:r w:rsidR="002630C1" w:rsidRPr="00A6722F">
        <w:rPr>
          <w:rFonts w:ascii="Times New Roman" w:hAnsi="Times New Roman"/>
          <w:sz w:val="24"/>
          <w:szCs w:val="24"/>
        </w:rPr>
        <w:t xml:space="preserve">Ce délai permet également  aux communautés professionnelles d’ores et déjà déployées sur un territoire avant l’entrée en vigueur du présent accord et qui ne se seraient pas organisées autour des missions socles définies dans ledit accord de </w:t>
      </w:r>
      <w:r w:rsidR="00C11E6A" w:rsidRPr="00A6722F">
        <w:rPr>
          <w:rFonts w:ascii="Times New Roman" w:hAnsi="Times New Roman"/>
          <w:sz w:val="24"/>
          <w:szCs w:val="24"/>
        </w:rPr>
        <w:t xml:space="preserve">faire évoluer </w:t>
      </w:r>
      <w:r w:rsidR="002630C1" w:rsidRPr="00A6722F">
        <w:rPr>
          <w:rFonts w:ascii="Times New Roman" w:hAnsi="Times New Roman"/>
          <w:sz w:val="24"/>
          <w:szCs w:val="24"/>
        </w:rPr>
        <w:t xml:space="preserve"> leur organisation si elles le souhaitent pour pouvoir souscrire au contrat conventionnel. </w:t>
      </w:r>
    </w:p>
    <w:p w:rsidR="00F45291" w:rsidRPr="00A6722F" w:rsidRDefault="002C694F" w:rsidP="00F45291">
      <w:pPr>
        <w:jc w:val="both"/>
        <w:rPr>
          <w:rFonts w:ascii="Times New Roman" w:hAnsi="Times New Roman"/>
          <w:sz w:val="24"/>
          <w:szCs w:val="24"/>
        </w:rPr>
      </w:pPr>
      <w:r>
        <w:rPr>
          <w:rFonts w:ascii="Times New Roman" w:hAnsi="Times New Roman"/>
          <w:sz w:val="24"/>
          <w:szCs w:val="24"/>
        </w:rPr>
        <w:t>E</w:t>
      </w:r>
      <w:r w:rsidRPr="00A6722F">
        <w:rPr>
          <w:rFonts w:ascii="Times New Roman" w:hAnsi="Times New Roman"/>
          <w:sz w:val="24"/>
          <w:szCs w:val="24"/>
        </w:rPr>
        <w:t>n souscrivant</w:t>
      </w:r>
      <w:r w:rsidRPr="002C694F">
        <w:rPr>
          <w:rFonts w:ascii="Times New Roman" w:hAnsi="Times New Roman"/>
          <w:sz w:val="24"/>
          <w:szCs w:val="24"/>
        </w:rPr>
        <w:t xml:space="preserve"> </w:t>
      </w:r>
      <w:r w:rsidRPr="00A6722F">
        <w:rPr>
          <w:rFonts w:ascii="Times New Roman" w:hAnsi="Times New Roman"/>
          <w:sz w:val="24"/>
          <w:szCs w:val="24"/>
        </w:rPr>
        <w:t>au contrat défini dans le présent accord</w:t>
      </w:r>
      <w:r>
        <w:rPr>
          <w:rFonts w:ascii="Times New Roman" w:hAnsi="Times New Roman"/>
          <w:sz w:val="24"/>
          <w:szCs w:val="24"/>
        </w:rPr>
        <w:t>,</w:t>
      </w:r>
      <w:r w:rsidRPr="00A6722F">
        <w:rPr>
          <w:rFonts w:ascii="Times New Roman" w:hAnsi="Times New Roman"/>
          <w:sz w:val="24"/>
          <w:szCs w:val="24"/>
        </w:rPr>
        <w:t xml:space="preserve"> </w:t>
      </w:r>
      <w:r>
        <w:rPr>
          <w:rFonts w:ascii="Times New Roman" w:hAnsi="Times New Roman"/>
          <w:sz w:val="24"/>
          <w:szCs w:val="24"/>
        </w:rPr>
        <w:t>l</w:t>
      </w:r>
      <w:r w:rsidR="00F45291" w:rsidRPr="00A6722F">
        <w:rPr>
          <w:rFonts w:ascii="Times New Roman" w:hAnsi="Times New Roman"/>
          <w:sz w:val="24"/>
          <w:szCs w:val="24"/>
        </w:rPr>
        <w:t>es communau</w:t>
      </w:r>
      <w:r w:rsidR="00931932" w:rsidRPr="00A6722F">
        <w:rPr>
          <w:rFonts w:ascii="Times New Roman" w:hAnsi="Times New Roman"/>
          <w:sz w:val="24"/>
          <w:szCs w:val="24"/>
        </w:rPr>
        <w:t>tés professionnelles territoriales</w:t>
      </w:r>
      <w:r w:rsidR="00F45291" w:rsidRPr="00A6722F">
        <w:rPr>
          <w:rFonts w:ascii="Times New Roman" w:hAnsi="Times New Roman"/>
          <w:sz w:val="24"/>
          <w:szCs w:val="24"/>
        </w:rPr>
        <w:t xml:space="preserve"> de santé s’engagent à mettre en place les </w:t>
      </w:r>
      <w:r w:rsidR="00947DA8">
        <w:rPr>
          <w:rFonts w:ascii="Times New Roman" w:hAnsi="Times New Roman"/>
          <w:sz w:val="24"/>
          <w:szCs w:val="24"/>
        </w:rPr>
        <w:t>trois</w:t>
      </w:r>
      <w:r w:rsidR="00F45291" w:rsidRPr="00A6722F">
        <w:rPr>
          <w:rFonts w:ascii="Times New Roman" w:hAnsi="Times New Roman"/>
          <w:sz w:val="24"/>
          <w:szCs w:val="24"/>
        </w:rPr>
        <w:t xml:space="preserve"> missions socles  dans le respec</w:t>
      </w:r>
      <w:r w:rsidR="00CF1E28" w:rsidRPr="00A6722F">
        <w:rPr>
          <w:rFonts w:ascii="Times New Roman" w:hAnsi="Times New Roman"/>
          <w:sz w:val="24"/>
          <w:szCs w:val="24"/>
        </w:rPr>
        <w:t>t du calendrier défini ci-après</w:t>
      </w:r>
      <w:r w:rsidR="00F45291" w:rsidRPr="00A6722F">
        <w:rPr>
          <w:rFonts w:ascii="Times New Roman" w:hAnsi="Times New Roman"/>
          <w:sz w:val="24"/>
          <w:szCs w:val="24"/>
        </w:rPr>
        <w:t>.</w:t>
      </w:r>
    </w:p>
    <w:p w:rsidR="00F45291" w:rsidRPr="00A6722F" w:rsidRDefault="00C11E6A" w:rsidP="00F45291">
      <w:pPr>
        <w:numPr>
          <w:ilvl w:val="0"/>
          <w:numId w:val="1"/>
        </w:numPr>
        <w:jc w:val="both"/>
        <w:rPr>
          <w:rFonts w:ascii="Times New Roman" w:hAnsi="Times New Roman"/>
          <w:sz w:val="24"/>
          <w:szCs w:val="24"/>
        </w:rPr>
      </w:pPr>
      <w:r w:rsidRPr="00A6722F">
        <w:rPr>
          <w:rFonts w:ascii="Times New Roman" w:hAnsi="Times New Roman"/>
          <w:sz w:val="24"/>
          <w:szCs w:val="24"/>
        </w:rPr>
        <w:t>Démarrer a</w:t>
      </w:r>
      <w:r w:rsidR="00CF1E28" w:rsidRPr="00A6722F">
        <w:rPr>
          <w:rFonts w:ascii="Times New Roman" w:hAnsi="Times New Roman"/>
          <w:sz w:val="24"/>
          <w:szCs w:val="24"/>
        </w:rPr>
        <w:t>u plus tard s</w:t>
      </w:r>
      <w:r w:rsidR="00470A17" w:rsidRPr="00A6722F">
        <w:rPr>
          <w:rFonts w:ascii="Times New Roman" w:hAnsi="Times New Roman"/>
          <w:sz w:val="24"/>
          <w:szCs w:val="24"/>
        </w:rPr>
        <w:t>ix mois après la signature du contrat par la communauté professionnelle, la mise en œuvre de l</w:t>
      </w:r>
      <w:r w:rsidR="00F45291" w:rsidRPr="00A6722F">
        <w:rPr>
          <w:rFonts w:ascii="Times New Roman" w:hAnsi="Times New Roman"/>
          <w:sz w:val="24"/>
          <w:szCs w:val="24"/>
        </w:rPr>
        <w:t>a mission en faveur de l’amélioration de l’accès aux soins</w:t>
      </w:r>
      <w:r w:rsidR="00470A17" w:rsidRPr="00A6722F">
        <w:rPr>
          <w:rFonts w:ascii="Times New Roman" w:hAnsi="Times New Roman"/>
          <w:sz w:val="24"/>
          <w:szCs w:val="24"/>
        </w:rPr>
        <w:t xml:space="preserve">. </w:t>
      </w:r>
      <w:r w:rsidR="0054299C" w:rsidRPr="00A6722F">
        <w:rPr>
          <w:rFonts w:ascii="Times New Roman" w:hAnsi="Times New Roman"/>
          <w:sz w:val="24"/>
          <w:szCs w:val="24"/>
        </w:rPr>
        <w:t xml:space="preserve">Elle doit être </w:t>
      </w:r>
      <w:r w:rsidR="00F45291" w:rsidRPr="00A6722F">
        <w:rPr>
          <w:rFonts w:ascii="Times New Roman" w:hAnsi="Times New Roman"/>
          <w:sz w:val="24"/>
          <w:szCs w:val="24"/>
        </w:rPr>
        <w:t xml:space="preserve">déployée au plus tard </w:t>
      </w:r>
      <w:r w:rsidR="001C14D5">
        <w:rPr>
          <w:rFonts w:ascii="Times New Roman" w:hAnsi="Times New Roman"/>
          <w:sz w:val="24"/>
          <w:szCs w:val="24"/>
        </w:rPr>
        <w:t>dix-huit</w:t>
      </w:r>
      <w:r w:rsidR="00EB26F5">
        <w:rPr>
          <w:rFonts w:ascii="Times New Roman" w:hAnsi="Times New Roman"/>
          <w:sz w:val="24"/>
          <w:szCs w:val="24"/>
        </w:rPr>
        <w:t xml:space="preserve"> </w:t>
      </w:r>
      <w:r w:rsidR="00F45291" w:rsidRPr="00A6722F">
        <w:rPr>
          <w:rFonts w:ascii="Times New Roman" w:hAnsi="Times New Roman"/>
          <w:sz w:val="24"/>
          <w:szCs w:val="24"/>
        </w:rPr>
        <w:t xml:space="preserve"> mois après ladite signature</w:t>
      </w:r>
      <w:r w:rsidR="0054299C" w:rsidRPr="00A6722F">
        <w:rPr>
          <w:rFonts w:ascii="Times New Roman" w:hAnsi="Times New Roman"/>
          <w:sz w:val="24"/>
          <w:szCs w:val="24"/>
        </w:rPr>
        <w:t>.</w:t>
      </w:r>
    </w:p>
    <w:p w:rsidR="00F45291" w:rsidRPr="00A6722F" w:rsidRDefault="00C11E6A" w:rsidP="00F45291">
      <w:pPr>
        <w:numPr>
          <w:ilvl w:val="0"/>
          <w:numId w:val="1"/>
        </w:numPr>
        <w:jc w:val="both"/>
        <w:rPr>
          <w:rFonts w:ascii="Times New Roman" w:hAnsi="Times New Roman"/>
          <w:sz w:val="24"/>
          <w:szCs w:val="24"/>
        </w:rPr>
      </w:pPr>
      <w:r w:rsidRPr="00A6722F">
        <w:rPr>
          <w:rFonts w:ascii="Times New Roman" w:hAnsi="Times New Roman"/>
          <w:sz w:val="24"/>
          <w:szCs w:val="24"/>
        </w:rPr>
        <w:lastRenderedPageBreak/>
        <w:t xml:space="preserve">Démarrer au </w:t>
      </w:r>
      <w:r w:rsidR="0054299C" w:rsidRPr="00A6722F">
        <w:rPr>
          <w:rFonts w:ascii="Times New Roman" w:hAnsi="Times New Roman"/>
          <w:sz w:val="24"/>
          <w:szCs w:val="24"/>
        </w:rPr>
        <w:t>plus tard douze mois après la signature du contrat par la communauté professionnelle la mise en œuvre de l</w:t>
      </w:r>
      <w:r w:rsidR="004015D5">
        <w:rPr>
          <w:rFonts w:ascii="Times New Roman" w:hAnsi="Times New Roman"/>
          <w:sz w:val="24"/>
          <w:szCs w:val="24"/>
        </w:rPr>
        <w:t>a</w:t>
      </w:r>
      <w:r w:rsidR="00F45291" w:rsidRPr="00A6722F">
        <w:rPr>
          <w:rFonts w:ascii="Times New Roman" w:hAnsi="Times New Roman"/>
          <w:sz w:val="24"/>
          <w:szCs w:val="24"/>
        </w:rPr>
        <w:t xml:space="preserve"> mission en faveur de l’amélioration de la fluidité des parcours de santé des patients et de la continuité des soins</w:t>
      </w:r>
      <w:r w:rsidR="004015D5">
        <w:rPr>
          <w:rFonts w:ascii="Times New Roman" w:hAnsi="Times New Roman"/>
          <w:sz w:val="24"/>
          <w:szCs w:val="24"/>
        </w:rPr>
        <w:t xml:space="preserve"> et la mission en faveur d’actions coordonnées de prévention</w:t>
      </w:r>
      <w:r w:rsidR="002153B0" w:rsidRPr="00A6722F">
        <w:rPr>
          <w:rFonts w:ascii="Times New Roman" w:hAnsi="Times New Roman"/>
          <w:sz w:val="24"/>
          <w:szCs w:val="24"/>
        </w:rPr>
        <w:t xml:space="preserve">. </w:t>
      </w:r>
      <w:r w:rsidR="00166874">
        <w:rPr>
          <w:rFonts w:ascii="Times New Roman" w:hAnsi="Times New Roman"/>
          <w:sz w:val="24"/>
          <w:szCs w:val="24"/>
        </w:rPr>
        <w:t>Ces</w:t>
      </w:r>
      <w:r w:rsidR="0054299C" w:rsidRPr="00A6722F">
        <w:rPr>
          <w:rFonts w:ascii="Times New Roman" w:hAnsi="Times New Roman"/>
          <w:sz w:val="24"/>
          <w:szCs w:val="24"/>
        </w:rPr>
        <w:t xml:space="preserve"> </w:t>
      </w:r>
      <w:r w:rsidR="00166874">
        <w:rPr>
          <w:rFonts w:ascii="Times New Roman" w:hAnsi="Times New Roman"/>
          <w:sz w:val="24"/>
          <w:szCs w:val="24"/>
        </w:rPr>
        <w:t xml:space="preserve">deux missions </w:t>
      </w:r>
      <w:r w:rsidR="0054299C" w:rsidRPr="00A6722F">
        <w:rPr>
          <w:rFonts w:ascii="Times New Roman" w:hAnsi="Times New Roman"/>
          <w:sz w:val="24"/>
          <w:szCs w:val="24"/>
        </w:rPr>
        <w:t>doi</w:t>
      </w:r>
      <w:r w:rsidR="00166874">
        <w:rPr>
          <w:rFonts w:ascii="Times New Roman" w:hAnsi="Times New Roman"/>
          <w:sz w:val="24"/>
          <w:szCs w:val="24"/>
        </w:rPr>
        <w:t>ven</w:t>
      </w:r>
      <w:r w:rsidR="0054299C" w:rsidRPr="00A6722F">
        <w:rPr>
          <w:rFonts w:ascii="Times New Roman" w:hAnsi="Times New Roman"/>
          <w:sz w:val="24"/>
          <w:szCs w:val="24"/>
        </w:rPr>
        <w:t xml:space="preserve">t être </w:t>
      </w:r>
      <w:r w:rsidR="00F45291" w:rsidRPr="00A6722F">
        <w:rPr>
          <w:rFonts w:ascii="Times New Roman" w:hAnsi="Times New Roman"/>
          <w:sz w:val="24"/>
          <w:szCs w:val="24"/>
        </w:rPr>
        <w:t>déployée</w:t>
      </w:r>
      <w:r w:rsidR="00166874">
        <w:rPr>
          <w:rFonts w:ascii="Times New Roman" w:hAnsi="Times New Roman"/>
          <w:sz w:val="24"/>
          <w:szCs w:val="24"/>
        </w:rPr>
        <w:t>s</w:t>
      </w:r>
      <w:r w:rsidR="00F45291" w:rsidRPr="00A6722F">
        <w:rPr>
          <w:rFonts w:ascii="Times New Roman" w:hAnsi="Times New Roman"/>
          <w:sz w:val="24"/>
          <w:szCs w:val="24"/>
        </w:rPr>
        <w:t xml:space="preserve"> au plus tard deux ans après la dite signature.</w:t>
      </w:r>
    </w:p>
    <w:p w:rsidR="00183341" w:rsidRPr="00A6722F" w:rsidRDefault="0054299C" w:rsidP="00F45291">
      <w:pPr>
        <w:numPr>
          <w:ilvl w:val="0"/>
          <w:numId w:val="1"/>
        </w:numPr>
        <w:jc w:val="both"/>
        <w:rPr>
          <w:rFonts w:ascii="Times New Roman" w:hAnsi="Times New Roman"/>
          <w:sz w:val="24"/>
          <w:szCs w:val="24"/>
        </w:rPr>
      </w:pPr>
      <w:r w:rsidRPr="00A6722F">
        <w:rPr>
          <w:rFonts w:ascii="Times New Roman" w:hAnsi="Times New Roman"/>
          <w:sz w:val="24"/>
          <w:szCs w:val="24"/>
        </w:rPr>
        <w:t xml:space="preserve">Pour les </w:t>
      </w:r>
      <w:r w:rsidR="00947DA8">
        <w:rPr>
          <w:rFonts w:ascii="Times New Roman" w:hAnsi="Times New Roman"/>
          <w:sz w:val="24"/>
          <w:szCs w:val="24"/>
        </w:rPr>
        <w:t>deux</w:t>
      </w:r>
      <w:r w:rsidRPr="00A6722F">
        <w:rPr>
          <w:rFonts w:ascii="Times New Roman" w:hAnsi="Times New Roman"/>
          <w:sz w:val="24"/>
          <w:szCs w:val="24"/>
        </w:rPr>
        <w:t xml:space="preserve"> missions optionnelles en faveur du développement de la qualité et de la pertinence des soins et de l’accompagnement des professionnels de santé sur le territoire, les communautés professionnelles ont le choix de leur calendrier de déploiement. </w:t>
      </w:r>
    </w:p>
    <w:p w:rsidR="00572DCA" w:rsidRDefault="00572DCA" w:rsidP="00F45291">
      <w:pPr>
        <w:jc w:val="both"/>
        <w:rPr>
          <w:rFonts w:ascii="Times New Roman" w:hAnsi="Times New Roman"/>
          <w:sz w:val="24"/>
          <w:szCs w:val="24"/>
        </w:rPr>
      </w:pPr>
      <w:r>
        <w:rPr>
          <w:rFonts w:ascii="Times New Roman" w:hAnsi="Times New Roman"/>
          <w:sz w:val="24"/>
          <w:szCs w:val="24"/>
        </w:rPr>
        <w:t>Le table</w:t>
      </w:r>
      <w:r w:rsidR="00147E70">
        <w:rPr>
          <w:rFonts w:ascii="Times New Roman" w:hAnsi="Times New Roman"/>
          <w:sz w:val="24"/>
          <w:szCs w:val="24"/>
        </w:rPr>
        <w:t>au</w:t>
      </w:r>
      <w:r>
        <w:rPr>
          <w:rFonts w:ascii="Times New Roman" w:hAnsi="Times New Roman"/>
          <w:sz w:val="24"/>
          <w:szCs w:val="24"/>
        </w:rPr>
        <w:t xml:space="preserve"> récapitulatif de ce calendrier </w:t>
      </w:r>
      <w:r w:rsidR="0078226D">
        <w:rPr>
          <w:rFonts w:ascii="Times New Roman" w:hAnsi="Times New Roman"/>
          <w:sz w:val="24"/>
          <w:szCs w:val="24"/>
        </w:rPr>
        <w:t xml:space="preserve">figure </w:t>
      </w:r>
      <w:r>
        <w:rPr>
          <w:rFonts w:ascii="Times New Roman" w:hAnsi="Times New Roman"/>
          <w:sz w:val="24"/>
          <w:szCs w:val="24"/>
        </w:rPr>
        <w:t>en annexe 2</w:t>
      </w:r>
      <w:r w:rsidR="0078226D">
        <w:rPr>
          <w:rFonts w:ascii="Times New Roman" w:hAnsi="Times New Roman"/>
          <w:sz w:val="24"/>
          <w:szCs w:val="24"/>
        </w:rPr>
        <w:t xml:space="preserve"> du présent accord</w:t>
      </w:r>
      <w:r>
        <w:rPr>
          <w:rFonts w:ascii="Times New Roman" w:hAnsi="Times New Roman"/>
          <w:sz w:val="24"/>
          <w:szCs w:val="24"/>
        </w:rPr>
        <w:t>.</w:t>
      </w:r>
    </w:p>
    <w:p w:rsidR="00D12CBE" w:rsidRPr="00A6722F" w:rsidRDefault="00D12CBE" w:rsidP="00F45291">
      <w:pPr>
        <w:jc w:val="both"/>
        <w:rPr>
          <w:rFonts w:ascii="Times New Roman" w:hAnsi="Times New Roman"/>
          <w:sz w:val="24"/>
          <w:szCs w:val="24"/>
        </w:rPr>
      </w:pPr>
    </w:p>
    <w:p w:rsidR="00F45291" w:rsidRPr="00A6722F" w:rsidRDefault="00F45291" w:rsidP="001F5193">
      <w:pPr>
        <w:pStyle w:val="Default"/>
        <w:spacing w:line="276" w:lineRule="auto"/>
        <w:jc w:val="both"/>
        <w:rPr>
          <w:rFonts w:ascii="Times New Roman" w:hAnsi="Times New Roman" w:cs="Times New Roman"/>
          <w:color w:val="auto"/>
          <w:lang w:eastAsia="en-US"/>
        </w:rPr>
      </w:pPr>
    </w:p>
    <w:p w:rsidR="004134CD" w:rsidRPr="00A6722F" w:rsidRDefault="00F45291" w:rsidP="001F5193">
      <w:pPr>
        <w:jc w:val="both"/>
        <w:rPr>
          <w:rFonts w:ascii="Times New Roman" w:hAnsi="Times New Roman"/>
          <w:b/>
          <w:sz w:val="24"/>
          <w:szCs w:val="24"/>
        </w:rPr>
      </w:pPr>
      <w:r w:rsidRPr="00A6722F">
        <w:rPr>
          <w:rFonts w:ascii="Times New Roman" w:hAnsi="Times New Roman"/>
          <w:b/>
          <w:sz w:val="24"/>
          <w:szCs w:val="24"/>
        </w:rPr>
        <w:t>Article 7</w:t>
      </w:r>
      <w:r w:rsidR="00A044A0" w:rsidRPr="00A6722F">
        <w:rPr>
          <w:rFonts w:ascii="Times New Roman" w:hAnsi="Times New Roman"/>
          <w:b/>
          <w:sz w:val="24"/>
          <w:szCs w:val="24"/>
        </w:rPr>
        <w:t>-</w:t>
      </w:r>
      <w:r w:rsidR="00B529D9" w:rsidRPr="00A6722F">
        <w:rPr>
          <w:rFonts w:ascii="Times New Roman" w:hAnsi="Times New Roman"/>
          <w:b/>
          <w:sz w:val="24"/>
          <w:szCs w:val="24"/>
        </w:rPr>
        <w:t xml:space="preserve"> Le </w:t>
      </w:r>
      <w:r w:rsidR="004134CD" w:rsidRPr="00A6722F">
        <w:rPr>
          <w:rFonts w:ascii="Times New Roman" w:hAnsi="Times New Roman"/>
          <w:b/>
          <w:sz w:val="24"/>
          <w:szCs w:val="24"/>
        </w:rPr>
        <w:t xml:space="preserve">financement </w:t>
      </w:r>
      <w:r w:rsidR="00B529D9" w:rsidRPr="00A6722F">
        <w:rPr>
          <w:rFonts w:ascii="Times New Roman" w:hAnsi="Times New Roman"/>
          <w:b/>
          <w:sz w:val="24"/>
          <w:szCs w:val="24"/>
        </w:rPr>
        <w:t>conventionnel des communautés p</w:t>
      </w:r>
      <w:r w:rsidR="004134CD" w:rsidRPr="00A6722F">
        <w:rPr>
          <w:rFonts w:ascii="Times New Roman" w:hAnsi="Times New Roman"/>
          <w:b/>
          <w:sz w:val="24"/>
          <w:szCs w:val="24"/>
        </w:rPr>
        <w:t>rofessionnelle</w:t>
      </w:r>
      <w:r w:rsidR="00B529D9" w:rsidRPr="00A6722F">
        <w:rPr>
          <w:rFonts w:ascii="Times New Roman" w:hAnsi="Times New Roman"/>
          <w:b/>
          <w:sz w:val="24"/>
          <w:szCs w:val="24"/>
        </w:rPr>
        <w:t>s t</w:t>
      </w:r>
      <w:r w:rsidR="004134CD" w:rsidRPr="00A6722F">
        <w:rPr>
          <w:rFonts w:ascii="Times New Roman" w:hAnsi="Times New Roman"/>
          <w:b/>
          <w:sz w:val="24"/>
          <w:szCs w:val="24"/>
        </w:rPr>
        <w:t>erritoriale</w:t>
      </w:r>
      <w:r w:rsidR="00B529D9" w:rsidRPr="00A6722F">
        <w:rPr>
          <w:rFonts w:ascii="Times New Roman" w:hAnsi="Times New Roman"/>
          <w:b/>
          <w:sz w:val="24"/>
          <w:szCs w:val="24"/>
        </w:rPr>
        <w:t>s</w:t>
      </w:r>
      <w:r w:rsidR="004134CD" w:rsidRPr="00A6722F">
        <w:rPr>
          <w:rFonts w:ascii="Times New Roman" w:hAnsi="Times New Roman"/>
          <w:b/>
          <w:sz w:val="24"/>
          <w:szCs w:val="24"/>
        </w:rPr>
        <w:t xml:space="preserve"> de Santé</w:t>
      </w:r>
    </w:p>
    <w:p w:rsidR="00B529D9" w:rsidRPr="00A6722F" w:rsidRDefault="00B529D9" w:rsidP="001F5193">
      <w:pPr>
        <w:autoSpaceDE w:val="0"/>
        <w:autoSpaceDN w:val="0"/>
        <w:adjustRightInd w:val="0"/>
        <w:spacing w:after="0"/>
        <w:jc w:val="both"/>
        <w:rPr>
          <w:rFonts w:ascii="Times New Roman" w:hAnsi="Times New Roman"/>
          <w:sz w:val="24"/>
          <w:szCs w:val="24"/>
        </w:rPr>
      </w:pPr>
    </w:p>
    <w:p w:rsidR="00AB19D0" w:rsidRPr="00A6722F" w:rsidRDefault="00AB19D0" w:rsidP="001F5193">
      <w:pPr>
        <w:autoSpaceDE w:val="0"/>
        <w:autoSpaceDN w:val="0"/>
        <w:adjustRightInd w:val="0"/>
        <w:spacing w:after="0"/>
        <w:jc w:val="both"/>
        <w:rPr>
          <w:rFonts w:ascii="Times New Roman" w:hAnsi="Times New Roman"/>
          <w:sz w:val="24"/>
          <w:szCs w:val="24"/>
        </w:rPr>
      </w:pPr>
      <w:r w:rsidRPr="00A6722F">
        <w:rPr>
          <w:rFonts w:ascii="Times New Roman" w:hAnsi="Times New Roman"/>
          <w:b/>
          <w:sz w:val="24"/>
          <w:szCs w:val="24"/>
        </w:rPr>
        <w:t>Article 7.1</w:t>
      </w:r>
      <w:r w:rsidRPr="00A6722F">
        <w:rPr>
          <w:rFonts w:ascii="Times New Roman" w:hAnsi="Times New Roman"/>
          <w:sz w:val="24"/>
          <w:szCs w:val="24"/>
        </w:rPr>
        <w:t xml:space="preserve"> </w:t>
      </w:r>
      <w:r w:rsidR="00F37733" w:rsidRPr="00A6722F">
        <w:rPr>
          <w:rFonts w:ascii="Times New Roman" w:hAnsi="Times New Roman"/>
          <w:sz w:val="24"/>
          <w:szCs w:val="24"/>
        </w:rPr>
        <w:t>–</w:t>
      </w:r>
      <w:r w:rsidR="00E22F72" w:rsidRPr="00A6722F">
        <w:rPr>
          <w:rFonts w:ascii="Times New Roman" w:hAnsi="Times New Roman"/>
          <w:sz w:val="24"/>
          <w:szCs w:val="24"/>
        </w:rPr>
        <w:t xml:space="preserve"> </w:t>
      </w:r>
      <w:r w:rsidR="00931932" w:rsidRPr="00A6722F">
        <w:rPr>
          <w:rFonts w:ascii="Times New Roman" w:hAnsi="Times New Roman"/>
          <w:b/>
          <w:sz w:val="24"/>
          <w:szCs w:val="24"/>
        </w:rPr>
        <w:t>L</w:t>
      </w:r>
      <w:r w:rsidR="0018617F" w:rsidRPr="00A6722F">
        <w:rPr>
          <w:rFonts w:ascii="Times New Roman" w:hAnsi="Times New Roman"/>
          <w:b/>
          <w:sz w:val="24"/>
          <w:szCs w:val="24"/>
        </w:rPr>
        <w:t>es</w:t>
      </w:r>
      <w:r w:rsidR="00F37733" w:rsidRPr="00A6722F">
        <w:rPr>
          <w:rFonts w:ascii="Times New Roman" w:hAnsi="Times New Roman"/>
          <w:b/>
          <w:sz w:val="24"/>
          <w:szCs w:val="24"/>
        </w:rPr>
        <w:t xml:space="preserve"> principes du financement</w:t>
      </w:r>
      <w:r w:rsidR="00F37733" w:rsidRPr="00A6722F">
        <w:rPr>
          <w:rFonts w:ascii="Times New Roman" w:hAnsi="Times New Roman"/>
          <w:sz w:val="24"/>
          <w:szCs w:val="24"/>
        </w:rPr>
        <w:t xml:space="preserve">   </w:t>
      </w:r>
    </w:p>
    <w:p w:rsidR="00CA6B24" w:rsidRPr="00A6722F" w:rsidRDefault="00CA6B24" w:rsidP="001F5193">
      <w:pPr>
        <w:autoSpaceDE w:val="0"/>
        <w:autoSpaceDN w:val="0"/>
        <w:adjustRightInd w:val="0"/>
        <w:spacing w:after="0"/>
        <w:jc w:val="both"/>
        <w:rPr>
          <w:rFonts w:ascii="Times New Roman" w:hAnsi="Times New Roman"/>
          <w:sz w:val="24"/>
          <w:szCs w:val="24"/>
        </w:rPr>
      </w:pPr>
    </w:p>
    <w:p w:rsidR="004134CD" w:rsidRPr="00A6722F" w:rsidRDefault="007B23CB" w:rsidP="001F5193">
      <w:pPr>
        <w:autoSpaceDE w:val="0"/>
        <w:autoSpaceDN w:val="0"/>
        <w:adjustRightInd w:val="0"/>
        <w:spacing w:after="0"/>
        <w:jc w:val="both"/>
        <w:rPr>
          <w:rFonts w:ascii="Times New Roman" w:hAnsi="Times New Roman"/>
          <w:sz w:val="24"/>
          <w:szCs w:val="24"/>
        </w:rPr>
      </w:pPr>
      <w:r w:rsidRPr="00A6722F">
        <w:rPr>
          <w:rFonts w:ascii="Times New Roman" w:hAnsi="Times New Roman"/>
          <w:sz w:val="24"/>
          <w:szCs w:val="24"/>
        </w:rPr>
        <w:t>L</w:t>
      </w:r>
      <w:r w:rsidR="004134CD" w:rsidRPr="00A6722F">
        <w:rPr>
          <w:rFonts w:ascii="Times New Roman" w:hAnsi="Times New Roman"/>
          <w:sz w:val="24"/>
          <w:szCs w:val="24"/>
        </w:rPr>
        <w:t>e</w:t>
      </w:r>
      <w:r w:rsidR="00D6021F" w:rsidRPr="00A6722F">
        <w:rPr>
          <w:rFonts w:ascii="Times New Roman" w:hAnsi="Times New Roman"/>
          <w:sz w:val="24"/>
          <w:szCs w:val="24"/>
        </w:rPr>
        <w:t>s partenaires conventionnels s’</w:t>
      </w:r>
      <w:r w:rsidR="004134CD" w:rsidRPr="00A6722F">
        <w:rPr>
          <w:rFonts w:ascii="Times New Roman" w:hAnsi="Times New Roman"/>
          <w:sz w:val="24"/>
          <w:szCs w:val="24"/>
        </w:rPr>
        <w:t>accord</w:t>
      </w:r>
      <w:r w:rsidR="00D6021F" w:rsidRPr="00A6722F">
        <w:rPr>
          <w:rFonts w:ascii="Times New Roman" w:hAnsi="Times New Roman"/>
          <w:sz w:val="24"/>
          <w:szCs w:val="24"/>
        </w:rPr>
        <w:t xml:space="preserve">ent pour </w:t>
      </w:r>
      <w:r w:rsidR="0018617F" w:rsidRPr="00A6722F">
        <w:rPr>
          <w:rFonts w:ascii="Times New Roman" w:hAnsi="Times New Roman"/>
          <w:sz w:val="24"/>
          <w:szCs w:val="24"/>
        </w:rPr>
        <w:t>définir</w:t>
      </w:r>
      <w:r w:rsidR="00D6021F" w:rsidRPr="00A6722F">
        <w:rPr>
          <w:rFonts w:ascii="Times New Roman" w:hAnsi="Times New Roman"/>
          <w:sz w:val="24"/>
          <w:szCs w:val="24"/>
        </w:rPr>
        <w:t xml:space="preserve"> deux</w:t>
      </w:r>
      <w:r w:rsidR="00627F8C" w:rsidRPr="00A6722F">
        <w:rPr>
          <w:rFonts w:ascii="Times New Roman" w:hAnsi="Times New Roman"/>
          <w:sz w:val="24"/>
          <w:szCs w:val="24"/>
        </w:rPr>
        <w:t xml:space="preserve"> volets</w:t>
      </w:r>
      <w:r w:rsidR="004134CD" w:rsidRPr="00A6722F">
        <w:rPr>
          <w:rFonts w:ascii="Times New Roman" w:hAnsi="Times New Roman"/>
          <w:sz w:val="24"/>
          <w:szCs w:val="24"/>
        </w:rPr>
        <w:t xml:space="preserve"> dans l’accompagnement financier</w:t>
      </w:r>
      <w:r w:rsidR="00C46750" w:rsidRPr="00A6722F">
        <w:rPr>
          <w:rFonts w:ascii="Times New Roman" w:hAnsi="Times New Roman"/>
          <w:sz w:val="24"/>
          <w:szCs w:val="24"/>
        </w:rPr>
        <w:t xml:space="preserve"> en faveur du déploiement</w:t>
      </w:r>
      <w:r w:rsidR="00D6021F" w:rsidRPr="00A6722F">
        <w:rPr>
          <w:rFonts w:ascii="Times New Roman" w:hAnsi="Times New Roman"/>
          <w:sz w:val="24"/>
          <w:szCs w:val="24"/>
        </w:rPr>
        <w:t xml:space="preserve"> des communautés professionnelles territoriales de santé : u</w:t>
      </w:r>
      <w:r w:rsidR="00447340" w:rsidRPr="00A6722F">
        <w:rPr>
          <w:rFonts w:ascii="Times New Roman" w:hAnsi="Times New Roman"/>
          <w:sz w:val="24"/>
          <w:szCs w:val="24"/>
        </w:rPr>
        <w:t xml:space="preserve">n </w:t>
      </w:r>
      <w:r w:rsidR="00D6021F" w:rsidRPr="00A6722F">
        <w:rPr>
          <w:rFonts w:ascii="Times New Roman" w:hAnsi="Times New Roman"/>
          <w:sz w:val="24"/>
          <w:szCs w:val="24"/>
        </w:rPr>
        <w:t xml:space="preserve">premier </w:t>
      </w:r>
      <w:r w:rsidR="00447340" w:rsidRPr="00A6722F">
        <w:rPr>
          <w:rFonts w:ascii="Times New Roman" w:hAnsi="Times New Roman"/>
          <w:sz w:val="24"/>
          <w:szCs w:val="24"/>
        </w:rPr>
        <w:t xml:space="preserve">volet </w:t>
      </w:r>
      <w:r w:rsidR="00860470" w:rsidRPr="00A6722F">
        <w:rPr>
          <w:rFonts w:ascii="Times New Roman" w:hAnsi="Times New Roman"/>
          <w:sz w:val="24"/>
          <w:szCs w:val="24"/>
        </w:rPr>
        <w:t>pour</w:t>
      </w:r>
      <w:r w:rsidR="00C50EA8" w:rsidRPr="00A6722F">
        <w:rPr>
          <w:rFonts w:ascii="Times New Roman" w:hAnsi="Times New Roman"/>
          <w:sz w:val="24"/>
          <w:szCs w:val="24"/>
        </w:rPr>
        <w:t xml:space="preserve"> contribuer au financement du</w:t>
      </w:r>
      <w:r w:rsidR="00447340" w:rsidRPr="00A6722F">
        <w:rPr>
          <w:rFonts w:ascii="Times New Roman" w:hAnsi="Times New Roman"/>
          <w:sz w:val="24"/>
          <w:szCs w:val="24"/>
        </w:rPr>
        <w:t xml:space="preserve"> fonctionnement de la </w:t>
      </w:r>
      <w:r w:rsidR="00D6021F" w:rsidRPr="00A6722F">
        <w:rPr>
          <w:rFonts w:ascii="Times New Roman" w:hAnsi="Times New Roman"/>
          <w:sz w:val="24"/>
          <w:szCs w:val="24"/>
        </w:rPr>
        <w:t>communauté</w:t>
      </w:r>
      <w:r w:rsidR="00C46750" w:rsidRPr="00A6722F">
        <w:rPr>
          <w:rFonts w:ascii="Times New Roman" w:hAnsi="Times New Roman"/>
          <w:sz w:val="24"/>
          <w:szCs w:val="24"/>
        </w:rPr>
        <w:t xml:space="preserve"> professionnelle </w:t>
      </w:r>
      <w:r w:rsidR="00447340" w:rsidRPr="00A6722F">
        <w:rPr>
          <w:rFonts w:ascii="Times New Roman" w:hAnsi="Times New Roman"/>
          <w:sz w:val="24"/>
          <w:szCs w:val="24"/>
        </w:rPr>
        <w:t>et un</w:t>
      </w:r>
      <w:r w:rsidR="00D6021F" w:rsidRPr="00A6722F">
        <w:rPr>
          <w:rFonts w:ascii="Times New Roman" w:hAnsi="Times New Roman"/>
          <w:sz w:val="24"/>
          <w:szCs w:val="24"/>
        </w:rPr>
        <w:t xml:space="preserve"> second</w:t>
      </w:r>
      <w:r w:rsidR="00447340" w:rsidRPr="00A6722F">
        <w:rPr>
          <w:rFonts w:ascii="Times New Roman" w:hAnsi="Times New Roman"/>
          <w:sz w:val="24"/>
          <w:szCs w:val="24"/>
        </w:rPr>
        <w:t xml:space="preserve"> volet </w:t>
      </w:r>
      <w:r w:rsidR="00860470" w:rsidRPr="00A6722F">
        <w:rPr>
          <w:rFonts w:ascii="Times New Roman" w:hAnsi="Times New Roman"/>
          <w:sz w:val="24"/>
          <w:szCs w:val="24"/>
        </w:rPr>
        <w:t>pour</w:t>
      </w:r>
      <w:r w:rsidR="00447340" w:rsidRPr="00A6722F">
        <w:rPr>
          <w:rFonts w:ascii="Times New Roman" w:hAnsi="Times New Roman"/>
          <w:sz w:val="24"/>
          <w:szCs w:val="24"/>
        </w:rPr>
        <w:t xml:space="preserve"> </w:t>
      </w:r>
      <w:r w:rsidR="00C50EA8" w:rsidRPr="00A6722F">
        <w:rPr>
          <w:rFonts w:ascii="Times New Roman" w:hAnsi="Times New Roman"/>
          <w:sz w:val="24"/>
          <w:szCs w:val="24"/>
        </w:rPr>
        <w:t>contribuer au financement de</w:t>
      </w:r>
      <w:r w:rsidR="00C11E6A" w:rsidRPr="00A6722F">
        <w:rPr>
          <w:rFonts w:ascii="Times New Roman" w:hAnsi="Times New Roman"/>
          <w:sz w:val="24"/>
          <w:szCs w:val="24"/>
        </w:rPr>
        <w:t xml:space="preserve"> ch</w:t>
      </w:r>
      <w:r w:rsidR="005E0F07">
        <w:rPr>
          <w:rFonts w:ascii="Times New Roman" w:hAnsi="Times New Roman"/>
          <w:sz w:val="24"/>
          <w:szCs w:val="24"/>
        </w:rPr>
        <w:t>acune</w:t>
      </w:r>
      <w:r w:rsidR="00C11E6A" w:rsidRPr="00A6722F">
        <w:rPr>
          <w:rFonts w:ascii="Times New Roman" w:hAnsi="Times New Roman"/>
          <w:sz w:val="24"/>
          <w:szCs w:val="24"/>
        </w:rPr>
        <w:t xml:space="preserve"> des</w:t>
      </w:r>
      <w:r w:rsidR="00C50EA8" w:rsidRPr="00A6722F">
        <w:rPr>
          <w:rFonts w:ascii="Times New Roman" w:hAnsi="Times New Roman"/>
          <w:sz w:val="24"/>
          <w:szCs w:val="24"/>
        </w:rPr>
        <w:t xml:space="preserve"> missions </w:t>
      </w:r>
      <w:r w:rsidR="00166874">
        <w:rPr>
          <w:rFonts w:ascii="Times New Roman" w:hAnsi="Times New Roman"/>
          <w:sz w:val="24"/>
          <w:szCs w:val="24"/>
        </w:rPr>
        <w:t>exercées</w:t>
      </w:r>
      <w:r w:rsidR="00C50EA8" w:rsidRPr="00A6722F">
        <w:rPr>
          <w:rFonts w:ascii="Times New Roman" w:hAnsi="Times New Roman"/>
          <w:sz w:val="24"/>
          <w:szCs w:val="24"/>
        </w:rPr>
        <w:t>.</w:t>
      </w:r>
    </w:p>
    <w:p w:rsidR="00B96495" w:rsidRPr="00A6722F" w:rsidRDefault="00B96495" w:rsidP="001F5193">
      <w:pPr>
        <w:autoSpaceDE w:val="0"/>
        <w:autoSpaceDN w:val="0"/>
        <w:adjustRightInd w:val="0"/>
        <w:spacing w:after="0"/>
        <w:jc w:val="both"/>
        <w:rPr>
          <w:rFonts w:ascii="Times New Roman" w:hAnsi="Times New Roman"/>
          <w:sz w:val="24"/>
          <w:szCs w:val="24"/>
        </w:rPr>
      </w:pPr>
    </w:p>
    <w:p w:rsidR="00B96495" w:rsidRPr="00A6722F" w:rsidRDefault="00B96495" w:rsidP="001F5193">
      <w:pPr>
        <w:autoSpaceDE w:val="0"/>
        <w:autoSpaceDN w:val="0"/>
        <w:adjustRightInd w:val="0"/>
        <w:spacing w:after="0"/>
        <w:jc w:val="both"/>
        <w:rPr>
          <w:rFonts w:ascii="Times New Roman" w:hAnsi="Times New Roman"/>
          <w:sz w:val="24"/>
          <w:szCs w:val="24"/>
        </w:rPr>
      </w:pPr>
      <w:r w:rsidRPr="00A6722F">
        <w:rPr>
          <w:rFonts w:ascii="Times New Roman" w:hAnsi="Times New Roman"/>
          <w:sz w:val="24"/>
          <w:szCs w:val="24"/>
        </w:rPr>
        <w:t xml:space="preserve">Le déclenchement du financement de la </w:t>
      </w:r>
      <w:r w:rsidR="00D6021F" w:rsidRPr="00A6722F">
        <w:rPr>
          <w:rFonts w:ascii="Times New Roman" w:hAnsi="Times New Roman"/>
          <w:sz w:val="24"/>
          <w:szCs w:val="24"/>
        </w:rPr>
        <w:t>communauté</w:t>
      </w:r>
      <w:r w:rsidR="00C50EA8" w:rsidRPr="00A6722F">
        <w:rPr>
          <w:rFonts w:ascii="Times New Roman" w:hAnsi="Times New Roman"/>
          <w:sz w:val="24"/>
          <w:szCs w:val="24"/>
        </w:rPr>
        <w:t xml:space="preserve"> professionnelle</w:t>
      </w:r>
      <w:r w:rsidRPr="00A6722F">
        <w:rPr>
          <w:rFonts w:ascii="Times New Roman" w:hAnsi="Times New Roman"/>
          <w:sz w:val="24"/>
          <w:szCs w:val="24"/>
        </w:rPr>
        <w:t xml:space="preserve"> est conditionné </w:t>
      </w:r>
      <w:r w:rsidR="00C50EA8" w:rsidRPr="00A6722F">
        <w:rPr>
          <w:rFonts w:ascii="Times New Roman" w:hAnsi="Times New Roman"/>
          <w:sz w:val="24"/>
          <w:szCs w:val="24"/>
        </w:rPr>
        <w:t>à la signature du contrat conforme au contrat type défini en annexe 1 du présent accord</w:t>
      </w:r>
      <w:r w:rsidRPr="00A6722F">
        <w:rPr>
          <w:rFonts w:ascii="Times New Roman" w:hAnsi="Times New Roman"/>
          <w:sz w:val="24"/>
          <w:szCs w:val="24"/>
        </w:rPr>
        <w:t xml:space="preserve">. </w:t>
      </w:r>
      <w:r w:rsidR="005C7D80" w:rsidRPr="00A6722F">
        <w:rPr>
          <w:rFonts w:ascii="Times New Roman" w:hAnsi="Times New Roman"/>
          <w:sz w:val="24"/>
          <w:szCs w:val="24"/>
        </w:rPr>
        <w:t xml:space="preserve">Les modalités de versement sont définies à l’article </w:t>
      </w:r>
      <w:r w:rsidR="007129DC" w:rsidRPr="00A6722F">
        <w:rPr>
          <w:rFonts w:ascii="Times New Roman" w:hAnsi="Times New Roman"/>
          <w:sz w:val="24"/>
          <w:szCs w:val="24"/>
        </w:rPr>
        <w:t>9</w:t>
      </w:r>
      <w:r w:rsidR="00C50EA8" w:rsidRPr="00A6722F">
        <w:rPr>
          <w:rFonts w:ascii="Times New Roman" w:hAnsi="Times New Roman"/>
          <w:sz w:val="24"/>
          <w:szCs w:val="24"/>
        </w:rPr>
        <w:t xml:space="preserve"> </w:t>
      </w:r>
      <w:r w:rsidR="005C7D80" w:rsidRPr="00A6722F">
        <w:rPr>
          <w:rFonts w:ascii="Times New Roman" w:hAnsi="Times New Roman"/>
          <w:sz w:val="24"/>
          <w:szCs w:val="24"/>
        </w:rPr>
        <w:t>du présent accord.</w:t>
      </w:r>
    </w:p>
    <w:p w:rsidR="00E27F65" w:rsidRPr="00A6722F" w:rsidRDefault="00E27F65" w:rsidP="001F5193">
      <w:pPr>
        <w:autoSpaceDE w:val="0"/>
        <w:autoSpaceDN w:val="0"/>
        <w:adjustRightInd w:val="0"/>
        <w:spacing w:after="0"/>
        <w:jc w:val="both"/>
        <w:rPr>
          <w:rFonts w:ascii="Times New Roman" w:hAnsi="Times New Roman"/>
          <w:sz w:val="24"/>
          <w:szCs w:val="24"/>
        </w:rPr>
      </w:pPr>
    </w:p>
    <w:p w:rsidR="00D6021F" w:rsidRPr="00A6722F" w:rsidRDefault="00166874" w:rsidP="007B23CB">
      <w:pPr>
        <w:autoSpaceDE w:val="0"/>
        <w:autoSpaceDN w:val="0"/>
        <w:adjustRightInd w:val="0"/>
        <w:spacing w:after="0"/>
        <w:jc w:val="both"/>
        <w:rPr>
          <w:rFonts w:ascii="Times New Roman" w:hAnsi="Times New Roman"/>
          <w:sz w:val="24"/>
          <w:szCs w:val="24"/>
        </w:rPr>
      </w:pPr>
      <w:r>
        <w:rPr>
          <w:rFonts w:ascii="Times New Roman" w:hAnsi="Times New Roman"/>
          <w:sz w:val="24"/>
          <w:szCs w:val="24"/>
        </w:rPr>
        <w:t>Le montant des</w:t>
      </w:r>
      <w:r w:rsidR="00C50EA8" w:rsidRPr="00A6722F">
        <w:rPr>
          <w:rFonts w:ascii="Times New Roman" w:hAnsi="Times New Roman"/>
          <w:sz w:val="24"/>
          <w:szCs w:val="24"/>
        </w:rPr>
        <w:t xml:space="preserve"> financement</w:t>
      </w:r>
      <w:r>
        <w:rPr>
          <w:rFonts w:ascii="Times New Roman" w:hAnsi="Times New Roman"/>
          <w:sz w:val="24"/>
          <w:szCs w:val="24"/>
        </w:rPr>
        <w:t>s est adapté au regard</w:t>
      </w:r>
      <w:r w:rsidR="00D6021F" w:rsidRPr="00A6722F">
        <w:rPr>
          <w:rFonts w:ascii="Times New Roman" w:hAnsi="Times New Roman"/>
          <w:sz w:val="24"/>
          <w:szCs w:val="24"/>
        </w:rPr>
        <w:t xml:space="preserve"> de</w:t>
      </w:r>
      <w:r w:rsidR="007B23CB" w:rsidRPr="00A6722F">
        <w:rPr>
          <w:rFonts w:ascii="Times New Roman" w:hAnsi="Times New Roman"/>
          <w:sz w:val="24"/>
          <w:szCs w:val="24"/>
        </w:rPr>
        <w:t xml:space="preserve"> la taille </w:t>
      </w:r>
      <w:r w:rsidR="00D6021F" w:rsidRPr="00A6722F">
        <w:rPr>
          <w:rFonts w:ascii="Times New Roman" w:hAnsi="Times New Roman"/>
          <w:sz w:val="24"/>
          <w:szCs w:val="24"/>
        </w:rPr>
        <w:t>de la communauté</w:t>
      </w:r>
      <w:r w:rsidR="007B23CB" w:rsidRPr="00A6722F">
        <w:rPr>
          <w:rFonts w:ascii="Times New Roman" w:hAnsi="Times New Roman"/>
          <w:sz w:val="24"/>
          <w:szCs w:val="24"/>
        </w:rPr>
        <w:t xml:space="preserve"> </w:t>
      </w:r>
      <w:r w:rsidR="00183341" w:rsidRPr="00A6722F">
        <w:rPr>
          <w:rFonts w:ascii="Times New Roman" w:hAnsi="Times New Roman"/>
          <w:sz w:val="24"/>
          <w:szCs w:val="24"/>
        </w:rPr>
        <w:t>professionnelle</w:t>
      </w:r>
      <w:r w:rsidR="004E734F" w:rsidRPr="00A6722F">
        <w:rPr>
          <w:rFonts w:ascii="Times New Roman" w:hAnsi="Times New Roman"/>
          <w:sz w:val="24"/>
          <w:szCs w:val="24"/>
        </w:rPr>
        <w:t xml:space="preserve"> territoriale de santé. </w:t>
      </w:r>
      <w:r w:rsidR="00075A36" w:rsidRPr="00A6722F">
        <w:rPr>
          <w:rFonts w:ascii="Times New Roman" w:hAnsi="Times New Roman"/>
          <w:sz w:val="24"/>
          <w:szCs w:val="24"/>
        </w:rPr>
        <w:t>Compte tenu de la dimension</w:t>
      </w:r>
      <w:r w:rsidR="007B23CB" w:rsidRPr="00A6722F">
        <w:rPr>
          <w:rFonts w:ascii="Times New Roman" w:hAnsi="Times New Roman"/>
          <w:sz w:val="24"/>
          <w:szCs w:val="24"/>
        </w:rPr>
        <w:t xml:space="preserve"> populationnel</w:t>
      </w:r>
      <w:r w:rsidR="00075A36" w:rsidRPr="00A6722F">
        <w:rPr>
          <w:rFonts w:ascii="Times New Roman" w:hAnsi="Times New Roman"/>
          <w:sz w:val="24"/>
          <w:szCs w:val="24"/>
        </w:rPr>
        <w:t>le des missions déployées par la communauté</w:t>
      </w:r>
      <w:r w:rsidR="00183341" w:rsidRPr="00A6722F">
        <w:rPr>
          <w:rFonts w:ascii="Times New Roman" w:hAnsi="Times New Roman"/>
          <w:sz w:val="24"/>
          <w:szCs w:val="24"/>
        </w:rPr>
        <w:t xml:space="preserve"> professionnelle, le critère de taille pris en compte pour le calcul de la rémunération est celui du </w:t>
      </w:r>
      <w:r w:rsidR="007B23CB" w:rsidRPr="00A6722F">
        <w:rPr>
          <w:rFonts w:ascii="Times New Roman" w:hAnsi="Times New Roman"/>
          <w:sz w:val="24"/>
          <w:szCs w:val="24"/>
        </w:rPr>
        <w:t xml:space="preserve">nombre d’habitants couverts </w:t>
      </w:r>
      <w:r w:rsidR="00C11E6A" w:rsidRPr="00A6722F">
        <w:rPr>
          <w:rFonts w:ascii="Times New Roman" w:hAnsi="Times New Roman"/>
          <w:sz w:val="24"/>
          <w:szCs w:val="24"/>
        </w:rPr>
        <w:t xml:space="preserve">par le territoire identifié </w:t>
      </w:r>
      <w:r w:rsidR="007B23CB" w:rsidRPr="00A6722F">
        <w:rPr>
          <w:rFonts w:ascii="Times New Roman" w:hAnsi="Times New Roman"/>
          <w:sz w:val="24"/>
          <w:szCs w:val="24"/>
        </w:rPr>
        <w:t>p</w:t>
      </w:r>
      <w:r w:rsidR="00183341" w:rsidRPr="00A6722F">
        <w:rPr>
          <w:rFonts w:ascii="Times New Roman" w:hAnsi="Times New Roman"/>
          <w:sz w:val="24"/>
          <w:szCs w:val="24"/>
        </w:rPr>
        <w:t>ar ladite communauté</w:t>
      </w:r>
      <w:r w:rsidR="00C11E6A" w:rsidRPr="00A6722F">
        <w:rPr>
          <w:rFonts w:ascii="Times New Roman" w:hAnsi="Times New Roman"/>
          <w:sz w:val="24"/>
          <w:szCs w:val="24"/>
        </w:rPr>
        <w:t xml:space="preserve"> dans son projet de santé</w:t>
      </w:r>
      <w:r w:rsidR="00183341" w:rsidRPr="00A6722F">
        <w:rPr>
          <w:rFonts w:ascii="Times New Roman" w:hAnsi="Times New Roman"/>
          <w:sz w:val="24"/>
          <w:szCs w:val="24"/>
        </w:rPr>
        <w:t>.</w:t>
      </w:r>
      <w:r w:rsidR="007B23CB" w:rsidRPr="00A6722F">
        <w:rPr>
          <w:rFonts w:ascii="Times New Roman" w:hAnsi="Times New Roman"/>
          <w:sz w:val="24"/>
          <w:szCs w:val="24"/>
        </w:rPr>
        <w:t xml:space="preserve"> </w:t>
      </w:r>
    </w:p>
    <w:p w:rsidR="00183341" w:rsidRPr="00A6722F" w:rsidRDefault="00183341" w:rsidP="007B23CB">
      <w:pPr>
        <w:autoSpaceDE w:val="0"/>
        <w:autoSpaceDN w:val="0"/>
        <w:adjustRightInd w:val="0"/>
        <w:spacing w:after="0"/>
        <w:jc w:val="both"/>
        <w:rPr>
          <w:rFonts w:ascii="Times New Roman" w:hAnsi="Times New Roman"/>
          <w:sz w:val="24"/>
          <w:szCs w:val="24"/>
        </w:rPr>
      </w:pPr>
    </w:p>
    <w:p w:rsidR="007B23CB" w:rsidRPr="00A6722F" w:rsidRDefault="007B23CB" w:rsidP="007B23CB">
      <w:pPr>
        <w:autoSpaceDE w:val="0"/>
        <w:autoSpaceDN w:val="0"/>
        <w:adjustRightInd w:val="0"/>
        <w:spacing w:after="0"/>
        <w:jc w:val="both"/>
        <w:rPr>
          <w:rFonts w:ascii="Times New Roman" w:hAnsi="Times New Roman"/>
          <w:sz w:val="24"/>
          <w:szCs w:val="24"/>
        </w:rPr>
      </w:pPr>
      <w:r w:rsidRPr="00A6722F">
        <w:rPr>
          <w:rFonts w:ascii="Times New Roman" w:hAnsi="Times New Roman"/>
          <w:sz w:val="24"/>
          <w:szCs w:val="24"/>
        </w:rPr>
        <w:t>Les</w:t>
      </w:r>
      <w:r w:rsidR="00183341" w:rsidRPr="00A6722F">
        <w:rPr>
          <w:rFonts w:ascii="Times New Roman" w:hAnsi="Times New Roman"/>
          <w:sz w:val="24"/>
          <w:szCs w:val="24"/>
        </w:rPr>
        <w:t xml:space="preserve"> parties signataires ont choisi de r</w:t>
      </w:r>
      <w:r w:rsidR="00947DA8">
        <w:rPr>
          <w:rFonts w:ascii="Times New Roman" w:hAnsi="Times New Roman"/>
          <w:sz w:val="24"/>
          <w:szCs w:val="24"/>
        </w:rPr>
        <w:t>é</w:t>
      </w:r>
      <w:r w:rsidR="00183341" w:rsidRPr="00A6722F">
        <w:rPr>
          <w:rFonts w:ascii="Times New Roman" w:hAnsi="Times New Roman"/>
          <w:sz w:val="24"/>
          <w:szCs w:val="24"/>
        </w:rPr>
        <w:t>partir les communautés professionnelles s</w:t>
      </w:r>
      <w:r w:rsidRPr="00A6722F">
        <w:rPr>
          <w:rFonts w:ascii="Times New Roman" w:hAnsi="Times New Roman"/>
          <w:sz w:val="24"/>
          <w:szCs w:val="24"/>
        </w:rPr>
        <w:t>elon quatre tailles distinctes :</w:t>
      </w:r>
    </w:p>
    <w:p w:rsidR="007B23CB" w:rsidRPr="00A6722F" w:rsidRDefault="007B23CB" w:rsidP="007B23CB">
      <w:pPr>
        <w:autoSpaceDE w:val="0"/>
        <w:autoSpaceDN w:val="0"/>
        <w:adjustRightInd w:val="0"/>
        <w:spacing w:after="0"/>
        <w:jc w:val="both"/>
        <w:rPr>
          <w:rFonts w:ascii="Times New Roman" w:hAnsi="Times New Roman"/>
          <w:sz w:val="24"/>
          <w:szCs w:val="24"/>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410"/>
      </w:tblGrid>
      <w:tr w:rsidR="007B23CB" w:rsidRPr="00A6722F" w:rsidTr="00D6021F">
        <w:tc>
          <w:tcPr>
            <w:tcW w:w="850" w:type="dxa"/>
            <w:shd w:val="clear" w:color="auto" w:fill="auto"/>
            <w:vAlign w:val="center"/>
          </w:tcPr>
          <w:p w:rsidR="007B23CB" w:rsidRPr="00A6722F" w:rsidRDefault="007B23CB" w:rsidP="007B23CB">
            <w:pPr>
              <w:jc w:val="center"/>
              <w:rPr>
                <w:rFonts w:ascii="Times New Roman" w:hAnsi="Times New Roman"/>
                <w:b/>
                <w:sz w:val="20"/>
                <w:szCs w:val="20"/>
              </w:rPr>
            </w:pPr>
            <w:r w:rsidRPr="00A6722F">
              <w:rPr>
                <w:rFonts w:ascii="Times New Roman" w:hAnsi="Times New Roman"/>
                <w:b/>
                <w:sz w:val="20"/>
                <w:szCs w:val="20"/>
              </w:rPr>
              <w:t>Taille</w:t>
            </w:r>
          </w:p>
        </w:tc>
        <w:tc>
          <w:tcPr>
            <w:tcW w:w="2410" w:type="dxa"/>
            <w:shd w:val="clear" w:color="auto" w:fill="auto"/>
            <w:vAlign w:val="center"/>
          </w:tcPr>
          <w:p w:rsidR="007B23CB" w:rsidRPr="00A6722F" w:rsidRDefault="007B23CB" w:rsidP="007B23CB">
            <w:pPr>
              <w:jc w:val="center"/>
              <w:rPr>
                <w:rFonts w:ascii="Times New Roman" w:hAnsi="Times New Roman"/>
                <w:b/>
                <w:sz w:val="20"/>
                <w:szCs w:val="20"/>
              </w:rPr>
            </w:pPr>
            <w:r w:rsidRPr="00A6722F">
              <w:rPr>
                <w:rFonts w:ascii="Times New Roman" w:hAnsi="Times New Roman"/>
                <w:b/>
                <w:sz w:val="20"/>
                <w:szCs w:val="20"/>
              </w:rPr>
              <w:t>Nombre habitants</w:t>
            </w:r>
          </w:p>
        </w:tc>
      </w:tr>
      <w:tr w:rsidR="007B23CB" w:rsidRPr="00A6722F" w:rsidTr="00D6021F">
        <w:tc>
          <w:tcPr>
            <w:tcW w:w="850" w:type="dxa"/>
            <w:shd w:val="clear" w:color="auto" w:fill="auto"/>
            <w:vAlign w:val="center"/>
          </w:tcPr>
          <w:p w:rsidR="007B23CB" w:rsidRPr="00A6722F" w:rsidRDefault="007B23CB" w:rsidP="007B23CB">
            <w:pPr>
              <w:jc w:val="center"/>
              <w:rPr>
                <w:rFonts w:ascii="Times New Roman" w:hAnsi="Times New Roman"/>
                <w:sz w:val="20"/>
                <w:szCs w:val="20"/>
              </w:rPr>
            </w:pPr>
            <w:r w:rsidRPr="00A6722F">
              <w:rPr>
                <w:rFonts w:ascii="Times New Roman" w:hAnsi="Times New Roman"/>
                <w:sz w:val="20"/>
                <w:szCs w:val="20"/>
              </w:rPr>
              <w:t>Taille 1</w:t>
            </w:r>
          </w:p>
        </w:tc>
        <w:tc>
          <w:tcPr>
            <w:tcW w:w="2410" w:type="dxa"/>
            <w:shd w:val="clear" w:color="auto" w:fill="auto"/>
            <w:vAlign w:val="center"/>
          </w:tcPr>
          <w:p w:rsidR="007B23CB" w:rsidRPr="00A6722F" w:rsidRDefault="007B23CB" w:rsidP="007B23CB">
            <w:pPr>
              <w:jc w:val="center"/>
              <w:rPr>
                <w:rFonts w:ascii="Times New Roman" w:hAnsi="Times New Roman"/>
                <w:sz w:val="20"/>
                <w:szCs w:val="20"/>
              </w:rPr>
            </w:pPr>
            <w:r w:rsidRPr="00A6722F">
              <w:rPr>
                <w:rFonts w:ascii="Times New Roman" w:hAnsi="Times New Roman"/>
                <w:sz w:val="20"/>
                <w:szCs w:val="20"/>
              </w:rPr>
              <w:t>&lt; 40 000 habitants</w:t>
            </w:r>
          </w:p>
        </w:tc>
      </w:tr>
      <w:tr w:rsidR="007B23CB" w:rsidRPr="00A6722F" w:rsidTr="00D6021F">
        <w:tc>
          <w:tcPr>
            <w:tcW w:w="850" w:type="dxa"/>
            <w:shd w:val="clear" w:color="auto" w:fill="auto"/>
            <w:vAlign w:val="center"/>
          </w:tcPr>
          <w:p w:rsidR="007B23CB" w:rsidRPr="00A6722F" w:rsidRDefault="007B23CB" w:rsidP="007B23CB">
            <w:pPr>
              <w:jc w:val="center"/>
              <w:rPr>
                <w:rFonts w:ascii="Times New Roman" w:hAnsi="Times New Roman"/>
                <w:sz w:val="20"/>
                <w:szCs w:val="20"/>
              </w:rPr>
            </w:pPr>
            <w:r w:rsidRPr="00A6722F">
              <w:rPr>
                <w:rFonts w:ascii="Times New Roman" w:hAnsi="Times New Roman"/>
                <w:sz w:val="20"/>
                <w:szCs w:val="20"/>
              </w:rPr>
              <w:lastRenderedPageBreak/>
              <w:t>Taille 2</w:t>
            </w:r>
          </w:p>
        </w:tc>
        <w:tc>
          <w:tcPr>
            <w:tcW w:w="2410" w:type="dxa"/>
            <w:shd w:val="clear" w:color="auto" w:fill="auto"/>
            <w:vAlign w:val="center"/>
          </w:tcPr>
          <w:p w:rsidR="007B23CB" w:rsidRPr="00A6722F" w:rsidRDefault="007B23CB" w:rsidP="007B23CB">
            <w:pPr>
              <w:jc w:val="center"/>
              <w:rPr>
                <w:rFonts w:ascii="Times New Roman" w:hAnsi="Times New Roman"/>
                <w:sz w:val="20"/>
                <w:szCs w:val="20"/>
              </w:rPr>
            </w:pPr>
            <w:r w:rsidRPr="00A6722F">
              <w:rPr>
                <w:rFonts w:ascii="Times New Roman" w:eastAsia="Times New Roman" w:hAnsi="Times New Roman"/>
                <w:color w:val="000000"/>
                <w:kern w:val="24"/>
                <w:sz w:val="20"/>
                <w:szCs w:val="20"/>
                <w:lang w:eastAsia="fr-FR"/>
              </w:rPr>
              <w:t xml:space="preserve">Entre 40 et </w:t>
            </w:r>
            <w:r w:rsidR="00166874">
              <w:rPr>
                <w:rFonts w:ascii="Times New Roman" w:eastAsia="Times New Roman" w:hAnsi="Times New Roman"/>
                <w:color w:val="000000"/>
                <w:kern w:val="24"/>
                <w:sz w:val="20"/>
                <w:szCs w:val="20"/>
                <w:lang w:eastAsia="fr-FR"/>
              </w:rPr>
              <w:t>8</w:t>
            </w:r>
            <w:r w:rsidRPr="00A6722F">
              <w:rPr>
                <w:rFonts w:ascii="Times New Roman" w:eastAsia="Times New Roman" w:hAnsi="Times New Roman"/>
                <w:color w:val="000000"/>
                <w:kern w:val="24"/>
                <w:sz w:val="20"/>
                <w:szCs w:val="20"/>
                <w:lang w:eastAsia="fr-FR"/>
              </w:rPr>
              <w:t>0 000 habitants</w:t>
            </w:r>
          </w:p>
        </w:tc>
      </w:tr>
      <w:tr w:rsidR="007B23CB" w:rsidRPr="0036158C" w:rsidTr="00D6021F">
        <w:tc>
          <w:tcPr>
            <w:tcW w:w="850" w:type="dxa"/>
            <w:shd w:val="clear" w:color="auto" w:fill="auto"/>
            <w:vAlign w:val="center"/>
          </w:tcPr>
          <w:p w:rsidR="007B23CB" w:rsidRPr="0036158C" w:rsidRDefault="007B23CB" w:rsidP="007B23CB">
            <w:pPr>
              <w:jc w:val="center"/>
              <w:rPr>
                <w:rFonts w:ascii="Times New Roman" w:hAnsi="Times New Roman"/>
                <w:sz w:val="20"/>
                <w:szCs w:val="20"/>
              </w:rPr>
            </w:pPr>
            <w:r w:rsidRPr="0036158C">
              <w:rPr>
                <w:rFonts w:ascii="Times New Roman" w:hAnsi="Times New Roman"/>
                <w:sz w:val="20"/>
                <w:szCs w:val="20"/>
              </w:rPr>
              <w:t>Taille 3</w:t>
            </w:r>
          </w:p>
        </w:tc>
        <w:tc>
          <w:tcPr>
            <w:tcW w:w="2410" w:type="dxa"/>
            <w:shd w:val="clear" w:color="auto" w:fill="auto"/>
            <w:vAlign w:val="center"/>
          </w:tcPr>
          <w:p w:rsidR="007B23CB" w:rsidRPr="0036158C" w:rsidRDefault="007B23CB" w:rsidP="00166874">
            <w:pPr>
              <w:jc w:val="center"/>
              <w:rPr>
                <w:rFonts w:ascii="Times New Roman" w:hAnsi="Times New Roman"/>
                <w:sz w:val="20"/>
                <w:szCs w:val="20"/>
              </w:rPr>
            </w:pPr>
            <w:r w:rsidRPr="0036158C">
              <w:rPr>
                <w:rFonts w:ascii="Times New Roman" w:eastAsia="Times New Roman" w:hAnsi="Times New Roman"/>
                <w:color w:val="000000"/>
                <w:kern w:val="24"/>
                <w:sz w:val="20"/>
                <w:szCs w:val="20"/>
                <w:lang w:eastAsia="fr-FR"/>
              </w:rPr>
              <w:t xml:space="preserve">Entre </w:t>
            </w:r>
            <w:r w:rsidR="00166874" w:rsidRPr="0036158C">
              <w:rPr>
                <w:rFonts w:ascii="Times New Roman" w:eastAsia="Times New Roman" w:hAnsi="Times New Roman"/>
                <w:color w:val="000000"/>
                <w:kern w:val="24"/>
                <w:sz w:val="20"/>
                <w:szCs w:val="20"/>
                <w:lang w:eastAsia="fr-FR"/>
              </w:rPr>
              <w:t>8</w:t>
            </w:r>
            <w:r w:rsidR="00183341" w:rsidRPr="0036158C">
              <w:rPr>
                <w:rFonts w:ascii="Times New Roman" w:eastAsia="Times New Roman" w:hAnsi="Times New Roman"/>
                <w:color w:val="000000"/>
                <w:kern w:val="24"/>
                <w:sz w:val="20"/>
                <w:szCs w:val="20"/>
                <w:lang w:eastAsia="fr-FR"/>
              </w:rPr>
              <w:t>0 et</w:t>
            </w:r>
            <w:r w:rsidR="0009350E" w:rsidRPr="0036158C">
              <w:rPr>
                <w:rFonts w:ascii="Times New Roman" w:eastAsia="Times New Roman" w:hAnsi="Times New Roman"/>
                <w:color w:val="000000"/>
                <w:kern w:val="24"/>
                <w:sz w:val="20"/>
                <w:szCs w:val="20"/>
                <w:lang w:eastAsia="fr-FR"/>
              </w:rPr>
              <w:t xml:space="preserve"> </w:t>
            </w:r>
            <w:r w:rsidR="001F656B" w:rsidRPr="0036158C">
              <w:rPr>
                <w:rFonts w:ascii="Times New Roman" w:eastAsia="Times New Roman" w:hAnsi="Times New Roman"/>
                <w:color w:val="000000"/>
                <w:kern w:val="24"/>
                <w:sz w:val="20"/>
                <w:szCs w:val="20"/>
                <w:lang w:eastAsia="fr-FR"/>
              </w:rPr>
              <w:t>175</w:t>
            </w:r>
            <w:r w:rsidR="00166874" w:rsidRPr="0036158C">
              <w:rPr>
                <w:rFonts w:ascii="Times New Roman" w:eastAsia="Times New Roman" w:hAnsi="Times New Roman"/>
                <w:color w:val="000000"/>
                <w:kern w:val="24"/>
                <w:sz w:val="20"/>
                <w:szCs w:val="20"/>
                <w:lang w:eastAsia="fr-FR"/>
              </w:rPr>
              <w:t xml:space="preserve"> 000</w:t>
            </w:r>
            <w:r w:rsidR="00183341" w:rsidRPr="0036158C">
              <w:rPr>
                <w:rFonts w:ascii="Times New Roman" w:eastAsia="Times New Roman" w:hAnsi="Times New Roman"/>
                <w:color w:val="000000"/>
                <w:kern w:val="24"/>
                <w:sz w:val="20"/>
                <w:szCs w:val="20"/>
                <w:lang w:eastAsia="fr-FR"/>
              </w:rPr>
              <w:t xml:space="preserve"> </w:t>
            </w:r>
            <w:r w:rsidRPr="0036158C">
              <w:rPr>
                <w:rFonts w:ascii="Times New Roman" w:eastAsia="Times New Roman" w:hAnsi="Times New Roman"/>
                <w:color w:val="000000"/>
                <w:kern w:val="24"/>
                <w:sz w:val="20"/>
                <w:szCs w:val="20"/>
                <w:lang w:eastAsia="fr-FR"/>
              </w:rPr>
              <w:t>habitants</w:t>
            </w:r>
          </w:p>
        </w:tc>
      </w:tr>
      <w:tr w:rsidR="007B23CB" w:rsidRPr="0036158C" w:rsidTr="00D6021F">
        <w:tc>
          <w:tcPr>
            <w:tcW w:w="850" w:type="dxa"/>
            <w:shd w:val="clear" w:color="auto" w:fill="auto"/>
            <w:vAlign w:val="center"/>
          </w:tcPr>
          <w:p w:rsidR="007B23CB" w:rsidRPr="0036158C" w:rsidRDefault="007B23CB" w:rsidP="007B23CB">
            <w:pPr>
              <w:jc w:val="center"/>
              <w:rPr>
                <w:rFonts w:ascii="Times New Roman" w:hAnsi="Times New Roman"/>
                <w:sz w:val="20"/>
                <w:szCs w:val="20"/>
              </w:rPr>
            </w:pPr>
            <w:r w:rsidRPr="0036158C">
              <w:rPr>
                <w:rFonts w:ascii="Times New Roman" w:hAnsi="Times New Roman"/>
                <w:sz w:val="20"/>
                <w:szCs w:val="20"/>
              </w:rPr>
              <w:t>Taille 4</w:t>
            </w:r>
          </w:p>
        </w:tc>
        <w:tc>
          <w:tcPr>
            <w:tcW w:w="2410" w:type="dxa"/>
            <w:shd w:val="clear" w:color="auto" w:fill="auto"/>
            <w:vAlign w:val="center"/>
          </w:tcPr>
          <w:p w:rsidR="007B23CB" w:rsidRPr="0036158C" w:rsidRDefault="00183341" w:rsidP="001F656B">
            <w:pPr>
              <w:jc w:val="center"/>
              <w:rPr>
                <w:rFonts w:ascii="Times New Roman" w:eastAsia="Times New Roman" w:hAnsi="Times New Roman"/>
                <w:color w:val="000000"/>
                <w:kern w:val="24"/>
                <w:sz w:val="20"/>
                <w:szCs w:val="20"/>
                <w:lang w:eastAsia="fr-FR"/>
              </w:rPr>
            </w:pPr>
            <w:r w:rsidRPr="0036158C">
              <w:rPr>
                <w:rFonts w:ascii="Times New Roman" w:eastAsia="Times New Roman" w:hAnsi="Times New Roman"/>
                <w:color w:val="000000"/>
                <w:kern w:val="24"/>
                <w:sz w:val="20"/>
                <w:szCs w:val="20"/>
                <w:lang w:eastAsia="fr-FR"/>
              </w:rPr>
              <w:t>&gt;</w:t>
            </w:r>
            <w:r w:rsidR="007B23CB" w:rsidRPr="0036158C">
              <w:rPr>
                <w:rFonts w:ascii="Times New Roman" w:eastAsia="Times New Roman" w:hAnsi="Times New Roman"/>
                <w:color w:val="000000"/>
                <w:kern w:val="24"/>
                <w:sz w:val="20"/>
                <w:szCs w:val="20"/>
                <w:lang w:eastAsia="fr-FR"/>
              </w:rPr>
              <w:t xml:space="preserve"> </w:t>
            </w:r>
            <w:r w:rsidRPr="0036158C">
              <w:rPr>
                <w:rFonts w:ascii="Times New Roman" w:eastAsia="Times New Roman" w:hAnsi="Times New Roman"/>
                <w:color w:val="000000"/>
                <w:kern w:val="24"/>
                <w:sz w:val="20"/>
                <w:szCs w:val="20"/>
                <w:lang w:eastAsia="fr-FR"/>
              </w:rPr>
              <w:t xml:space="preserve">  </w:t>
            </w:r>
            <w:r w:rsidR="001F656B" w:rsidRPr="0036158C">
              <w:rPr>
                <w:rFonts w:ascii="Times New Roman" w:eastAsia="Times New Roman" w:hAnsi="Times New Roman"/>
                <w:color w:val="000000"/>
                <w:kern w:val="24"/>
                <w:sz w:val="20"/>
                <w:szCs w:val="20"/>
                <w:lang w:eastAsia="fr-FR"/>
              </w:rPr>
              <w:t>175</w:t>
            </w:r>
            <w:r w:rsidRPr="0036158C">
              <w:rPr>
                <w:rFonts w:ascii="Times New Roman" w:eastAsia="Times New Roman" w:hAnsi="Times New Roman"/>
                <w:color w:val="000000"/>
                <w:kern w:val="24"/>
                <w:sz w:val="20"/>
                <w:szCs w:val="20"/>
                <w:lang w:eastAsia="fr-FR"/>
              </w:rPr>
              <w:t xml:space="preserve"> 000 habitants </w:t>
            </w:r>
          </w:p>
        </w:tc>
      </w:tr>
    </w:tbl>
    <w:p w:rsidR="007152FD" w:rsidRPr="0036158C" w:rsidRDefault="007152FD" w:rsidP="001F5193">
      <w:pPr>
        <w:autoSpaceDE w:val="0"/>
        <w:autoSpaceDN w:val="0"/>
        <w:adjustRightInd w:val="0"/>
        <w:spacing w:after="0"/>
        <w:jc w:val="both"/>
        <w:rPr>
          <w:rFonts w:ascii="Times New Roman" w:hAnsi="Times New Roman"/>
          <w:sz w:val="24"/>
          <w:szCs w:val="24"/>
        </w:rPr>
      </w:pPr>
    </w:p>
    <w:p w:rsidR="0028781D" w:rsidRPr="0036158C" w:rsidRDefault="00166874" w:rsidP="001F5193">
      <w:pPr>
        <w:autoSpaceDE w:val="0"/>
        <w:autoSpaceDN w:val="0"/>
        <w:adjustRightInd w:val="0"/>
        <w:spacing w:after="0"/>
        <w:jc w:val="both"/>
        <w:rPr>
          <w:rFonts w:ascii="Times New Roman" w:hAnsi="Times New Roman"/>
          <w:sz w:val="24"/>
          <w:szCs w:val="24"/>
        </w:rPr>
      </w:pPr>
      <w:r w:rsidRPr="0036158C">
        <w:rPr>
          <w:rFonts w:ascii="Times New Roman" w:hAnsi="Times New Roman"/>
          <w:sz w:val="24"/>
          <w:szCs w:val="24"/>
        </w:rPr>
        <w:t>C</w:t>
      </w:r>
      <w:r w:rsidR="007152FD" w:rsidRPr="0036158C">
        <w:rPr>
          <w:rFonts w:ascii="Times New Roman" w:hAnsi="Times New Roman"/>
          <w:sz w:val="24"/>
          <w:szCs w:val="24"/>
        </w:rPr>
        <w:t>haque communauté professionnelle dispose d’une liberté d’appréciation quant à l’utilisation et l’affectation des fonds alloués par l’assurance maladie dans le cadre du présent accord</w:t>
      </w:r>
      <w:r w:rsidR="0028781D" w:rsidRPr="0036158C">
        <w:rPr>
          <w:rFonts w:ascii="Times New Roman" w:hAnsi="Times New Roman"/>
          <w:sz w:val="24"/>
          <w:szCs w:val="24"/>
        </w:rPr>
        <w:t>. :</w:t>
      </w:r>
    </w:p>
    <w:p w:rsidR="0028781D" w:rsidRPr="0036158C" w:rsidRDefault="0028781D" w:rsidP="0028781D">
      <w:pPr>
        <w:numPr>
          <w:ilvl w:val="0"/>
          <w:numId w:val="1"/>
        </w:numPr>
        <w:autoSpaceDE w:val="0"/>
        <w:autoSpaceDN w:val="0"/>
        <w:adjustRightInd w:val="0"/>
        <w:spacing w:after="0"/>
        <w:jc w:val="both"/>
        <w:rPr>
          <w:rFonts w:ascii="Times New Roman" w:hAnsi="Times New Roman"/>
          <w:sz w:val="24"/>
          <w:szCs w:val="24"/>
        </w:rPr>
      </w:pPr>
      <w:r w:rsidRPr="0036158C">
        <w:rPr>
          <w:rFonts w:ascii="Times New Roman" w:hAnsi="Times New Roman"/>
          <w:sz w:val="24"/>
          <w:szCs w:val="24"/>
        </w:rPr>
        <w:t xml:space="preserve">y compris les fonds </w:t>
      </w:r>
      <w:r w:rsidR="00641F84" w:rsidRPr="0036158C">
        <w:rPr>
          <w:rFonts w:ascii="Times New Roman" w:hAnsi="Times New Roman"/>
          <w:sz w:val="24"/>
          <w:szCs w:val="24"/>
        </w:rPr>
        <w:t xml:space="preserve">du dispositif </w:t>
      </w:r>
      <w:r w:rsidRPr="0036158C">
        <w:rPr>
          <w:rFonts w:ascii="Times New Roman" w:hAnsi="Times New Roman"/>
          <w:sz w:val="24"/>
          <w:szCs w:val="24"/>
        </w:rPr>
        <w:t>de compensation financière en cas de pertes d’activité pour les soins non programmés</w:t>
      </w:r>
      <w:r w:rsidR="00CE049C" w:rsidRPr="0036158C">
        <w:rPr>
          <w:rFonts w:ascii="Times New Roman" w:hAnsi="Times New Roman"/>
          <w:sz w:val="24"/>
          <w:szCs w:val="24"/>
        </w:rPr>
        <w:t>,</w:t>
      </w:r>
    </w:p>
    <w:p w:rsidR="007B23CB" w:rsidRPr="00AD1129" w:rsidRDefault="00DF3273" w:rsidP="0028781D">
      <w:pPr>
        <w:numPr>
          <w:ilvl w:val="0"/>
          <w:numId w:val="1"/>
        </w:numPr>
        <w:autoSpaceDE w:val="0"/>
        <w:autoSpaceDN w:val="0"/>
        <w:adjustRightInd w:val="0"/>
        <w:spacing w:after="0"/>
        <w:jc w:val="both"/>
        <w:rPr>
          <w:rFonts w:ascii="Times New Roman" w:hAnsi="Times New Roman"/>
          <w:sz w:val="24"/>
          <w:szCs w:val="24"/>
        </w:rPr>
      </w:pPr>
      <w:r w:rsidRPr="00AD1129">
        <w:rPr>
          <w:rFonts w:ascii="Times New Roman" w:hAnsi="Times New Roman"/>
          <w:sz w:val="24"/>
          <w:szCs w:val="24"/>
        </w:rPr>
        <w:t>à l’exception du financemen</w:t>
      </w:r>
      <w:r w:rsidR="00096DAD" w:rsidRPr="00AD1129">
        <w:rPr>
          <w:rFonts w:ascii="Times New Roman" w:hAnsi="Times New Roman"/>
          <w:sz w:val="24"/>
          <w:szCs w:val="24"/>
        </w:rPr>
        <w:t>t spécifique mis en place pour l</w:t>
      </w:r>
      <w:r w:rsidR="0028781D" w:rsidRPr="00AD1129">
        <w:rPr>
          <w:rFonts w:ascii="Times New Roman" w:hAnsi="Times New Roman"/>
          <w:sz w:val="24"/>
          <w:szCs w:val="24"/>
        </w:rPr>
        <w:t xml:space="preserve">’organisation du </w:t>
      </w:r>
      <w:r w:rsidRPr="00AD1129">
        <w:rPr>
          <w:rFonts w:ascii="Times New Roman" w:hAnsi="Times New Roman"/>
          <w:sz w:val="24"/>
          <w:szCs w:val="24"/>
        </w:rPr>
        <w:t xml:space="preserve">dispositif de </w:t>
      </w:r>
      <w:r w:rsidR="00E0120A" w:rsidRPr="00AD1129">
        <w:rPr>
          <w:rFonts w:ascii="Times New Roman" w:hAnsi="Times New Roman"/>
          <w:sz w:val="24"/>
          <w:szCs w:val="24"/>
        </w:rPr>
        <w:t xml:space="preserve">traitement et d’orientation </w:t>
      </w:r>
      <w:r w:rsidRPr="00AD1129">
        <w:rPr>
          <w:rFonts w:ascii="Times New Roman" w:hAnsi="Times New Roman"/>
          <w:sz w:val="24"/>
          <w:szCs w:val="24"/>
        </w:rPr>
        <w:t>des demandes de soins non programmés</w:t>
      </w:r>
      <w:r w:rsidR="00096DAD" w:rsidRPr="00AD1129">
        <w:rPr>
          <w:rFonts w:ascii="Times New Roman" w:hAnsi="Times New Roman"/>
          <w:sz w:val="24"/>
          <w:szCs w:val="24"/>
        </w:rPr>
        <w:t xml:space="preserve"> (</w:t>
      </w:r>
      <w:proofErr w:type="spellStart"/>
      <w:r w:rsidR="00096DAD" w:rsidRPr="00AD1129">
        <w:rPr>
          <w:rFonts w:ascii="Times New Roman" w:hAnsi="Times New Roman"/>
          <w:sz w:val="24"/>
          <w:szCs w:val="24"/>
        </w:rPr>
        <w:t>cf</w:t>
      </w:r>
      <w:proofErr w:type="spellEnd"/>
      <w:r w:rsidR="00096DAD" w:rsidRPr="00AD1129">
        <w:rPr>
          <w:rFonts w:ascii="Times New Roman" w:hAnsi="Times New Roman"/>
          <w:sz w:val="24"/>
          <w:szCs w:val="24"/>
        </w:rPr>
        <w:t xml:space="preserve"> article 5.1.1).</w:t>
      </w:r>
    </w:p>
    <w:p w:rsidR="007152FD" w:rsidRPr="00A6722F" w:rsidRDefault="007152FD" w:rsidP="001F5193">
      <w:pPr>
        <w:autoSpaceDE w:val="0"/>
        <w:autoSpaceDN w:val="0"/>
        <w:adjustRightInd w:val="0"/>
        <w:spacing w:after="0"/>
        <w:jc w:val="both"/>
        <w:rPr>
          <w:rFonts w:ascii="Times New Roman" w:hAnsi="Times New Roman"/>
          <w:sz w:val="24"/>
          <w:szCs w:val="24"/>
        </w:rPr>
      </w:pPr>
    </w:p>
    <w:p w:rsidR="004134CD" w:rsidRPr="00A6722F" w:rsidRDefault="004134CD" w:rsidP="001F5193">
      <w:pPr>
        <w:autoSpaceDE w:val="0"/>
        <w:autoSpaceDN w:val="0"/>
        <w:adjustRightInd w:val="0"/>
        <w:spacing w:after="0"/>
        <w:jc w:val="both"/>
        <w:rPr>
          <w:rFonts w:ascii="Times New Roman" w:hAnsi="Times New Roman"/>
          <w:sz w:val="24"/>
          <w:szCs w:val="24"/>
        </w:rPr>
      </w:pPr>
    </w:p>
    <w:p w:rsidR="004134CD" w:rsidRPr="00A6722F" w:rsidRDefault="007B23CB" w:rsidP="00EF733F">
      <w:pPr>
        <w:ind w:firstLine="708"/>
        <w:jc w:val="both"/>
        <w:rPr>
          <w:rFonts w:ascii="Times New Roman" w:hAnsi="Times New Roman"/>
          <w:b/>
          <w:sz w:val="24"/>
          <w:szCs w:val="24"/>
        </w:rPr>
      </w:pPr>
      <w:r w:rsidRPr="00A6722F">
        <w:rPr>
          <w:rFonts w:ascii="Times New Roman" w:hAnsi="Times New Roman"/>
          <w:b/>
          <w:sz w:val="24"/>
          <w:szCs w:val="24"/>
        </w:rPr>
        <w:t>Article 7</w:t>
      </w:r>
      <w:r w:rsidR="00AF1E7B" w:rsidRPr="00A6722F">
        <w:rPr>
          <w:rFonts w:ascii="Times New Roman" w:hAnsi="Times New Roman"/>
          <w:b/>
          <w:sz w:val="24"/>
          <w:szCs w:val="24"/>
        </w:rPr>
        <w:t>.2 L</w:t>
      </w:r>
      <w:r w:rsidR="004134CD" w:rsidRPr="00A6722F">
        <w:rPr>
          <w:rFonts w:ascii="Times New Roman" w:hAnsi="Times New Roman"/>
          <w:b/>
          <w:sz w:val="24"/>
          <w:szCs w:val="24"/>
        </w:rPr>
        <w:t>e financem</w:t>
      </w:r>
      <w:r w:rsidR="00AF1E7B" w:rsidRPr="00A6722F">
        <w:rPr>
          <w:rFonts w:ascii="Times New Roman" w:hAnsi="Times New Roman"/>
          <w:b/>
          <w:sz w:val="24"/>
          <w:szCs w:val="24"/>
        </w:rPr>
        <w:t>ent du fonctionnement de la communauté professionnelle</w:t>
      </w:r>
    </w:p>
    <w:p w:rsidR="00BC0AEB" w:rsidRPr="00A6722F" w:rsidRDefault="00BC0AEB" w:rsidP="001F5193">
      <w:pPr>
        <w:jc w:val="both"/>
        <w:rPr>
          <w:rFonts w:ascii="Times New Roman" w:hAnsi="Times New Roman"/>
          <w:sz w:val="24"/>
          <w:szCs w:val="24"/>
        </w:rPr>
      </w:pPr>
      <w:r w:rsidRPr="00A6722F">
        <w:rPr>
          <w:rFonts w:ascii="Times New Roman" w:hAnsi="Times New Roman"/>
          <w:sz w:val="24"/>
          <w:szCs w:val="24"/>
        </w:rPr>
        <w:t>Afin d’accompagner les communautés professionnelles territoriales de santé dans la mise en œuvre</w:t>
      </w:r>
      <w:r w:rsidR="00AF1E7B" w:rsidRPr="00A6722F">
        <w:rPr>
          <w:rFonts w:ascii="Times New Roman" w:hAnsi="Times New Roman"/>
          <w:sz w:val="24"/>
          <w:szCs w:val="24"/>
        </w:rPr>
        <w:t xml:space="preserve"> et la réalisation</w:t>
      </w:r>
      <w:r w:rsidRPr="00A6722F">
        <w:rPr>
          <w:rFonts w:ascii="Times New Roman" w:hAnsi="Times New Roman"/>
          <w:sz w:val="24"/>
          <w:szCs w:val="24"/>
        </w:rPr>
        <w:t xml:space="preserve"> de leurs missions, un financement dédié au fonctionnement </w:t>
      </w:r>
      <w:r w:rsidR="00AF1E7B" w:rsidRPr="00A6722F">
        <w:rPr>
          <w:rFonts w:ascii="Times New Roman" w:hAnsi="Times New Roman"/>
          <w:sz w:val="24"/>
          <w:szCs w:val="24"/>
        </w:rPr>
        <w:t xml:space="preserve">de la communauté professionnelle </w:t>
      </w:r>
      <w:r w:rsidRPr="00A6722F">
        <w:rPr>
          <w:rFonts w:ascii="Times New Roman" w:hAnsi="Times New Roman"/>
          <w:sz w:val="24"/>
          <w:szCs w:val="24"/>
        </w:rPr>
        <w:t>leur est alloué pendant toute la période du contrat.</w:t>
      </w:r>
    </w:p>
    <w:p w:rsidR="007B23CB" w:rsidRPr="00A6722F" w:rsidRDefault="00166874" w:rsidP="001F5193">
      <w:pPr>
        <w:tabs>
          <w:tab w:val="num" w:pos="720"/>
        </w:tabs>
        <w:jc w:val="both"/>
        <w:rPr>
          <w:rFonts w:ascii="Times New Roman" w:hAnsi="Times New Roman"/>
          <w:sz w:val="24"/>
          <w:szCs w:val="24"/>
        </w:rPr>
      </w:pPr>
      <w:r>
        <w:rPr>
          <w:rFonts w:ascii="Times New Roman" w:hAnsi="Times New Roman"/>
          <w:sz w:val="24"/>
          <w:szCs w:val="24"/>
        </w:rPr>
        <w:t>Ce financement est attribué dès la signature du contrat et sans attendre</w:t>
      </w:r>
      <w:r w:rsidR="00AF1E7B" w:rsidRPr="00A6722F">
        <w:rPr>
          <w:rFonts w:ascii="Times New Roman" w:hAnsi="Times New Roman"/>
          <w:sz w:val="24"/>
          <w:szCs w:val="24"/>
        </w:rPr>
        <w:t xml:space="preserve"> le démarrage </w:t>
      </w:r>
      <w:r w:rsidR="00D60C4F" w:rsidRPr="00A6722F">
        <w:rPr>
          <w:rFonts w:ascii="Times New Roman" w:hAnsi="Times New Roman"/>
          <w:sz w:val="24"/>
          <w:szCs w:val="24"/>
        </w:rPr>
        <w:t>des missions par la communauté</w:t>
      </w:r>
      <w:r w:rsidR="00AF1E7B" w:rsidRPr="00A6722F">
        <w:rPr>
          <w:rFonts w:ascii="Times New Roman" w:hAnsi="Times New Roman"/>
          <w:sz w:val="24"/>
          <w:szCs w:val="24"/>
        </w:rPr>
        <w:t xml:space="preserve"> professionnelle</w:t>
      </w:r>
      <w:r w:rsidR="00D60C4F" w:rsidRPr="00A6722F">
        <w:rPr>
          <w:rFonts w:ascii="Times New Roman" w:hAnsi="Times New Roman"/>
          <w:sz w:val="24"/>
          <w:szCs w:val="24"/>
        </w:rPr>
        <w:t>,</w:t>
      </w:r>
      <w:r w:rsidR="00BC0AEB" w:rsidRPr="00A6722F">
        <w:rPr>
          <w:rFonts w:ascii="Times New Roman" w:hAnsi="Times New Roman"/>
          <w:sz w:val="24"/>
          <w:szCs w:val="24"/>
        </w:rPr>
        <w:t xml:space="preserve"> </w:t>
      </w:r>
      <w:r>
        <w:rPr>
          <w:rFonts w:ascii="Times New Roman" w:hAnsi="Times New Roman"/>
          <w:sz w:val="24"/>
          <w:szCs w:val="24"/>
        </w:rPr>
        <w:t xml:space="preserve">afin </w:t>
      </w:r>
      <w:r w:rsidR="00AF1E7B" w:rsidRPr="00A6722F">
        <w:rPr>
          <w:rFonts w:ascii="Times New Roman" w:hAnsi="Times New Roman"/>
          <w:sz w:val="24"/>
          <w:szCs w:val="24"/>
        </w:rPr>
        <w:t>d</w:t>
      </w:r>
      <w:r>
        <w:rPr>
          <w:rFonts w:ascii="Times New Roman" w:hAnsi="Times New Roman"/>
          <w:sz w:val="24"/>
          <w:szCs w:val="24"/>
        </w:rPr>
        <w:t>’assurer une fonction d’animation et de pilotage</w:t>
      </w:r>
      <w:r w:rsidR="00703F0F">
        <w:rPr>
          <w:rFonts w:ascii="Times New Roman" w:hAnsi="Times New Roman"/>
          <w:sz w:val="24"/>
          <w:szCs w:val="24"/>
        </w:rPr>
        <w:t xml:space="preserve">, </w:t>
      </w:r>
      <w:r>
        <w:rPr>
          <w:rFonts w:ascii="Times New Roman" w:hAnsi="Times New Roman"/>
          <w:sz w:val="24"/>
          <w:szCs w:val="24"/>
        </w:rPr>
        <w:t xml:space="preserve">condition  </w:t>
      </w:r>
      <w:r w:rsidR="00AF1E7B" w:rsidRPr="00A6722F">
        <w:rPr>
          <w:rFonts w:ascii="Times New Roman" w:hAnsi="Times New Roman"/>
          <w:sz w:val="24"/>
          <w:szCs w:val="24"/>
        </w:rPr>
        <w:t xml:space="preserve">essentielle pour </w:t>
      </w:r>
      <w:r>
        <w:rPr>
          <w:rFonts w:ascii="Times New Roman" w:hAnsi="Times New Roman"/>
          <w:sz w:val="24"/>
          <w:szCs w:val="24"/>
        </w:rPr>
        <w:t xml:space="preserve">accompagner </w:t>
      </w:r>
      <w:r w:rsidR="00AF1E7B" w:rsidRPr="00A6722F">
        <w:rPr>
          <w:rFonts w:ascii="Times New Roman" w:hAnsi="Times New Roman"/>
          <w:sz w:val="24"/>
          <w:szCs w:val="24"/>
        </w:rPr>
        <w:t xml:space="preserve">les actions des professionnels membres de la communauté dans l’élaboration </w:t>
      </w:r>
      <w:r w:rsidR="004134CD" w:rsidRPr="00A6722F">
        <w:rPr>
          <w:rFonts w:ascii="Times New Roman" w:hAnsi="Times New Roman"/>
          <w:sz w:val="24"/>
          <w:szCs w:val="24"/>
        </w:rPr>
        <w:t>des missions et assurer le travail</w:t>
      </w:r>
      <w:r w:rsidR="00AF1E7B" w:rsidRPr="00A6722F">
        <w:rPr>
          <w:rFonts w:ascii="Times New Roman" w:hAnsi="Times New Roman"/>
          <w:sz w:val="24"/>
          <w:szCs w:val="24"/>
        </w:rPr>
        <w:t xml:space="preserve"> de coordination administrative</w:t>
      </w:r>
      <w:r w:rsidR="00A873F3" w:rsidRPr="00A6722F">
        <w:rPr>
          <w:rFonts w:ascii="Times New Roman" w:hAnsi="Times New Roman"/>
          <w:sz w:val="24"/>
          <w:szCs w:val="24"/>
        </w:rPr>
        <w:t>. Ce financement</w:t>
      </w:r>
      <w:r w:rsidR="004134CD" w:rsidRPr="00A6722F">
        <w:rPr>
          <w:rFonts w:ascii="Times New Roman" w:hAnsi="Times New Roman"/>
          <w:sz w:val="24"/>
          <w:szCs w:val="24"/>
        </w:rPr>
        <w:t xml:space="preserve"> permet </w:t>
      </w:r>
      <w:r w:rsidR="00A873F3" w:rsidRPr="00A6722F">
        <w:rPr>
          <w:rFonts w:ascii="Times New Roman" w:hAnsi="Times New Roman"/>
          <w:sz w:val="24"/>
          <w:szCs w:val="24"/>
        </w:rPr>
        <w:t xml:space="preserve">également </w:t>
      </w:r>
      <w:r w:rsidR="004134CD" w:rsidRPr="00A6722F">
        <w:rPr>
          <w:rFonts w:ascii="Times New Roman" w:hAnsi="Times New Roman"/>
          <w:sz w:val="24"/>
          <w:szCs w:val="24"/>
        </w:rPr>
        <w:t xml:space="preserve">de valoriser </w:t>
      </w:r>
      <w:r w:rsidR="00A873F3" w:rsidRPr="00A6722F">
        <w:rPr>
          <w:rFonts w:ascii="Times New Roman" w:hAnsi="Times New Roman"/>
          <w:sz w:val="24"/>
          <w:szCs w:val="24"/>
        </w:rPr>
        <w:t xml:space="preserve">le temps </w:t>
      </w:r>
      <w:r w:rsidR="009D6733">
        <w:rPr>
          <w:rFonts w:ascii="Times New Roman" w:hAnsi="Times New Roman"/>
          <w:sz w:val="24"/>
          <w:szCs w:val="24"/>
        </w:rPr>
        <w:t>consacré par les</w:t>
      </w:r>
      <w:r w:rsidR="004134CD" w:rsidRPr="00A6722F">
        <w:rPr>
          <w:rFonts w:ascii="Times New Roman" w:hAnsi="Times New Roman"/>
          <w:sz w:val="24"/>
          <w:szCs w:val="24"/>
        </w:rPr>
        <w:t xml:space="preserve"> professionnels de santé</w:t>
      </w:r>
      <w:r w:rsidR="00052CF2" w:rsidRPr="00A6722F">
        <w:rPr>
          <w:rFonts w:ascii="Times New Roman" w:hAnsi="Times New Roman"/>
          <w:sz w:val="24"/>
          <w:szCs w:val="24"/>
        </w:rPr>
        <w:t xml:space="preserve">  pour </w:t>
      </w:r>
      <w:r w:rsidR="0037389D" w:rsidRPr="00A6722F">
        <w:rPr>
          <w:rFonts w:ascii="Times New Roman" w:hAnsi="Times New Roman"/>
          <w:sz w:val="24"/>
          <w:szCs w:val="24"/>
        </w:rPr>
        <w:t xml:space="preserve">définir et </w:t>
      </w:r>
      <w:r w:rsidR="00052CF2" w:rsidRPr="00A6722F">
        <w:rPr>
          <w:rFonts w:ascii="Times New Roman" w:hAnsi="Times New Roman"/>
          <w:sz w:val="24"/>
          <w:szCs w:val="24"/>
        </w:rPr>
        <w:t>construire les</w:t>
      </w:r>
      <w:r w:rsidR="004134CD" w:rsidRPr="00A6722F">
        <w:rPr>
          <w:rFonts w:ascii="Times New Roman" w:hAnsi="Times New Roman"/>
          <w:sz w:val="24"/>
          <w:szCs w:val="24"/>
        </w:rPr>
        <w:t xml:space="preserve"> missions (</w:t>
      </w:r>
      <w:r w:rsidR="00052CF2" w:rsidRPr="00A6722F">
        <w:rPr>
          <w:rFonts w:ascii="Times New Roman" w:hAnsi="Times New Roman"/>
          <w:sz w:val="24"/>
          <w:szCs w:val="24"/>
        </w:rPr>
        <w:t xml:space="preserve">valorisation dans ce cadre également du temps de </w:t>
      </w:r>
      <w:r w:rsidR="00E27F65" w:rsidRPr="00A6722F">
        <w:rPr>
          <w:rFonts w:ascii="Times New Roman" w:hAnsi="Times New Roman"/>
          <w:sz w:val="24"/>
          <w:szCs w:val="24"/>
        </w:rPr>
        <w:t xml:space="preserve">coordination médicale). </w:t>
      </w:r>
      <w:r w:rsidR="00052CF2" w:rsidRPr="00A6722F">
        <w:rPr>
          <w:rFonts w:ascii="Times New Roman" w:hAnsi="Times New Roman"/>
          <w:sz w:val="24"/>
          <w:szCs w:val="24"/>
        </w:rPr>
        <w:t xml:space="preserve">Enfin, il </w:t>
      </w:r>
      <w:r w:rsidR="00947DA8">
        <w:rPr>
          <w:rFonts w:ascii="Times New Roman" w:hAnsi="Times New Roman"/>
          <w:sz w:val="24"/>
          <w:szCs w:val="24"/>
        </w:rPr>
        <w:t>contribue à</w:t>
      </w:r>
      <w:r w:rsidR="00052CF2" w:rsidRPr="00A6722F">
        <w:rPr>
          <w:rFonts w:ascii="Times New Roman" w:hAnsi="Times New Roman"/>
          <w:sz w:val="24"/>
          <w:szCs w:val="24"/>
        </w:rPr>
        <w:t xml:space="preserve"> l’acquisition</w:t>
      </w:r>
      <w:r w:rsidR="007B23CB" w:rsidRPr="00A6722F">
        <w:rPr>
          <w:rFonts w:ascii="Times New Roman" w:hAnsi="Times New Roman"/>
          <w:sz w:val="24"/>
          <w:szCs w:val="24"/>
        </w:rPr>
        <w:t xml:space="preserve"> </w:t>
      </w:r>
      <w:r w:rsidR="00830CEB">
        <w:rPr>
          <w:rFonts w:ascii="Times New Roman" w:hAnsi="Times New Roman"/>
          <w:sz w:val="24"/>
          <w:szCs w:val="24"/>
        </w:rPr>
        <w:t xml:space="preserve">ou l’accès à </w:t>
      </w:r>
      <w:r w:rsidR="007B23CB" w:rsidRPr="00A6722F">
        <w:rPr>
          <w:rFonts w:ascii="Times New Roman" w:hAnsi="Times New Roman"/>
          <w:sz w:val="24"/>
          <w:szCs w:val="24"/>
        </w:rPr>
        <w:t>d</w:t>
      </w:r>
      <w:r w:rsidR="00830CEB">
        <w:rPr>
          <w:rFonts w:ascii="Times New Roman" w:hAnsi="Times New Roman"/>
          <w:sz w:val="24"/>
          <w:szCs w:val="24"/>
        </w:rPr>
        <w:t xml:space="preserve">es </w:t>
      </w:r>
      <w:r w:rsidR="007B23CB" w:rsidRPr="00A6722F">
        <w:rPr>
          <w:rFonts w:ascii="Times New Roman" w:hAnsi="Times New Roman"/>
          <w:sz w:val="24"/>
          <w:szCs w:val="24"/>
        </w:rPr>
        <w:t>outils informatiques facilitant la coordination au sein de la communauté : annuaire partagé, plateforme de communication, outil facilitant la gestion des parcours</w:t>
      </w:r>
      <w:r w:rsidR="002630C1" w:rsidRPr="00A6722F">
        <w:rPr>
          <w:rFonts w:ascii="Times New Roman" w:hAnsi="Times New Roman"/>
          <w:sz w:val="24"/>
          <w:szCs w:val="24"/>
        </w:rPr>
        <w:t>, etc…</w:t>
      </w:r>
      <w:r w:rsidR="007129DC" w:rsidRPr="00A6722F">
        <w:rPr>
          <w:rFonts w:ascii="Times New Roman" w:hAnsi="Times New Roman"/>
          <w:sz w:val="24"/>
          <w:szCs w:val="24"/>
        </w:rPr>
        <w:t xml:space="preserve"> </w:t>
      </w:r>
      <w:r w:rsidR="002630C1" w:rsidRPr="00A6722F">
        <w:rPr>
          <w:rFonts w:ascii="Times New Roman" w:hAnsi="Times New Roman"/>
          <w:sz w:val="24"/>
          <w:szCs w:val="24"/>
        </w:rPr>
        <w:t>(</w:t>
      </w:r>
      <w:proofErr w:type="spellStart"/>
      <w:r w:rsidR="002630C1" w:rsidRPr="00A6722F">
        <w:rPr>
          <w:rFonts w:ascii="Times New Roman" w:hAnsi="Times New Roman"/>
          <w:sz w:val="24"/>
          <w:szCs w:val="24"/>
        </w:rPr>
        <w:t>cf</w:t>
      </w:r>
      <w:proofErr w:type="spellEnd"/>
      <w:r w:rsidR="002630C1" w:rsidRPr="00A6722F">
        <w:rPr>
          <w:rFonts w:ascii="Times New Roman" w:hAnsi="Times New Roman"/>
          <w:sz w:val="24"/>
          <w:szCs w:val="24"/>
        </w:rPr>
        <w:t xml:space="preserve"> article </w:t>
      </w:r>
      <w:r w:rsidR="00A213BB" w:rsidRPr="00A6722F">
        <w:rPr>
          <w:rFonts w:ascii="Times New Roman" w:hAnsi="Times New Roman"/>
          <w:sz w:val="24"/>
          <w:szCs w:val="24"/>
        </w:rPr>
        <w:t>7. 3.1</w:t>
      </w:r>
      <w:r w:rsidR="00A213BB" w:rsidRPr="00A6722F">
        <w:rPr>
          <w:rFonts w:ascii="Times New Roman" w:hAnsi="Times New Roman"/>
          <w:b/>
          <w:sz w:val="24"/>
          <w:szCs w:val="24"/>
        </w:rPr>
        <w:t xml:space="preserve"> </w:t>
      </w:r>
      <w:r w:rsidR="002630C1" w:rsidRPr="00A6722F">
        <w:rPr>
          <w:rFonts w:ascii="Times New Roman" w:hAnsi="Times New Roman"/>
          <w:sz w:val="24"/>
          <w:szCs w:val="24"/>
        </w:rPr>
        <w:t xml:space="preserve"> du présent accord).</w:t>
      </w:r>
    </w:p>
    <w:p w:rsidR="00253AB0" w:rsidRPr="00A6722F" w:rsidRDefault="00BC0AEB" w:rsidP="001F5193">
      <w:pPr>
        <w:tabs>
          <w:tab w:val="num" w:pos="720"/>
        </w:tabs>
        <w:jc w:val="both"/>
        <w:rPr>
          <w:rFonts w:ascii="Times New Roman" w:hAnsi="Times New Roman"/>
          <w:sz w:val="24"/>
          <w:szCs w:val="24"/>
        </w:rPr>
      </w:pPr>
      <w:r w:rsidRPr="00A6722F">
        <w:rPr>
          <w:rFonts w:ascii="Times New Roman" w:hAnsi="Times New Roman"/>
          <w:sz w:val="24"/>
          <w:szCs w:val="24"/>
        </w:rPr>
        <w:t>Dès que la communauté démarre la réalisation des missions</w:t>
      </w:r>
      <w:r w:rsidR="00E27F65" w:rsidRPr="00A6722F">
        <w:rPr>
          <w:rFonts w:ascii="Times New Roman" w:hAnsi="Times New Roman"/>
          <w:sz w:val="24"/>
          <w:szCs w:val="24"/>
        </w:rPr>
        <w:t xml:space="preserve">, </w:t>
      </w:r>
      <w:r w:rsidRPr="00A6722F">
        <w:rPr>
          <w:rFonts w:ascii="Times New Roman" w:hAnsi="Times New Roman"/>
          <w:sz w:val="24"/>
          <w:szCs w:val="24"/>
        </w:rPr>
        <w:t xml:space="preserve">ce financement </w:t>
      </w:r>
      <w:r w:rsidR="0006492D" w:rsidRPr="00A6722F">
        <w:rPr>
          <w:rFonts w:ascii="Times New Roman" w:hAnsi="Times New Roman"/>
          <w:sz w:val="24"/>
          <w:szCs w:val="24"/>
        </w:rPr>
        <w:t>dédié au fonctionnement de la structure valorise le recours à une</w:t>
      </w:r>
      <w:r w:rsidR="00E27F65" w:rsidRPr="00A6722F">
        <w:rPr>
          <w:rFonts w:ascii="Times New Roman" w:hAnsi="Times New Roman"/>
          <w:sz w:val="24"/>
          <w:szCs w:val="24"/>
        </w:rPr>
        <w:t xml:space="preserve"> fonction de coordination</w:t>
      </w:r>
      <w:r w:rsidR="0037389D" w:rsidRPr="00A6722F">
        <w:rPr>
          <w:rFonts w:ascii="Times New Roman" w:hAnsi="Times New Roman"/>
          <w:sz w:val="24"/>
          <w:szCs w:val="24"/>
        </w:rPr>
        <w:t xml:space="preserve"> transverse</w:t>
      </w:r>
      <w:r w:rsidR="00E27F65" w:rsidRPr="00A6722F">
        <w:rPr>
          <w:rFonts w:ascii="Times New Roman" w:hAnsi="Times New Roman"/>
          <w:sz w:val="24"/>
          <w:szCs w:val="24"/>
        </w:rPr>
        <w:t xml:space="preserve">. </w:t>
      </w:r>
      <w:r w:rsidR="0006492D" w:rsidRPr="00A6722F">
        <w:rPr>
          <w:rFonts w:ascii="Times New Roman" w:hAnsi="Times New Roman"/>
          <w:sz w:val="24"/>
          <w:szCs w:val="24"/>
        </w:rPr>
        <w:t>Les</w:t>
      </w:r>
      <w:r w:rsidR="0037389D" w:rsidRPr="00A6722F">
        <w:rPr>
          <w:rFonts w:ascii="Times New Roman" w:hAnsi="Times New Roman"/>
          <w:sz w:val="24"/>
          <w:szCs w:val="24"/>
        </w:rPr>
        <w:t xml:space="preserve"> moyens nécessaires à la réalisation des missions, comme le</w:t>
      </w:r>
      <w:r w:rsidR="0006492D" w:rsidRPr="00A6722F">
        <w:rPr>
          <w:rFonts w:ascii="Times New Roman" w:hAnsi="Times New Roman"/>
          <w:sz w:val="24"/>
          <w:szCs w:val="24"/>
        </w:rPr>
        <w:t xml:space="preserve"> temps de concertation </w:t>
      </w:r>
      <w:r w:rsidRPr="00A6722F">
        <w:rPr>
          <w:rFonts w:ascii="Times New Roman" w:hAnsi="Times New Roman"/>
          <w:sz w:val="24"/>
          <w:szCs w:val="24"/>
        </w:rPr>
        <w:t xml:space="preserve">des professionnels de santé </w:t>
      </w:r>
      <w:r w:rsidR="0037389D" w:rsidRPr="00A6722F">
        <w:rPr>
          <w:rFonts w:ascii="Times New Roman" w:hAnsi="Times New Roman"/>
          <w:sz w:val="24"/>
          <w:szCs w:val="24"/>
        </w:rPr>
        <w:t>et</w:t>
      </w:r>
      <w:r w:rsidR="0006492D" w:rsidRPr="00A6722F">
        <w:rPr>
          <w:rFonts w:ascii="Times New Roman" w:hAnsi="Times New Roman"/>
          <w:sz w:val="24"/>
          <w:szCs w:val="24"/>
        </w:rPr>
        <w:t xml:space="preserve"> l’équipement en outils de coordination s</w:t>
      </w:r>
      <w:r w:rsidRPr="00A6722F">
        <w:rPr>
          <w:rFonts w:ascii="Times New Roman" w:hAnsi="Times New Roman"/>
          <w:sz w:val="24"/>
          <w:szCs w:val="24"/>
        </w:rPr>
        <w:t>on</w:t>
      </w:r>
      <w:r w:rsidR="00E27F65" w:rsidRPr="00A6722F">
        <w:rPr>
          <w:rFonts w:ascii="Times New Roman" w:hAnsi="Times New Roman"/>
          <w:sz w:val="24"/>
          <w:szCs w:val="24"/>
        </w:rPr>
        <w:t>t valorisés</w:t>
      </w:r>
      <w:r w:rsidRPr="00A6722F">
        <w:rPr>
          <w:rFonts w:ascii="Times New Roman" w:hAnsi="Times New Roman"/>
          <w:sz w:val="24"/>
          <w:szCs w:val="24"/>
        </w:rPr>
        <w:t xml:space="preserve"> quant à eux</w:t>
      </w:r>
      <w:r w:rsidR="00E27F65" w:rsidRPr="00A6722F">
        <w:rPr>
          <w:rFonts w:ascii="Times New Roman" w:hAnsi="Times New Roman"/>
          <w:sz w:val="24"/>
          <w:szCs w:val="24"/>
        </w:rPr>
        <w:t xml:space="preserve"> </w:t>
      </w:r>
      <w:r w:rsidR="0006492D" w:rsidRPr="00A6722F">
        <w:rPr>
          <w:rFonts w:ascii="Times New Roman" w:hAnsi="Times New Roman"/>
          <w:sz w:val="24"/>
          <w:szCs w:val="24"/>
        </w:rPr>
        <w:t>par le biais de</w:t>
      </w:r>
      <w:r w:rsidR="00E27F65" w:rsidRPr="00A6722F">
        <w:rPr>
          <w:rFonts w:ascii="Times New Roman" w:hAnsi="Times New Roman"/>
          <w:sz w:val="24"/>
          <w:szCs w:val="24"/>
        </w:rPr>
        <w:t xml:space="preserve"> </w:t>
      </w:r>
      <w:r w:rsidRPr="00A6722F">
        <w:rPr>
          <w:rFonts w:ascii="Times New Roman" w:hAnsi="Times New Roman"/>
          <w:sz w:val="24"/>
          <w:szCs w:val="24"/>
        </w:rPr>
        <w:t>l</w:t>
      </w:r>
      <w:r w:rsidR="0006492D" w:rsidRPr="00A6722F">
        <w:rPr>
          <w:rFonts w:ascii="Times New Roman" w:hAnsi="Times New Roman"/>
          <w:sz w:val="24"/>
          <w:szCs w:val="24"/>
        </w:rPr>
        <w:t xml:space="preserve">’enveloppe financière allouée pour les </w:t>
      </w:r>
      <w:r w:rsidR="00E27F65" w:rsidRPr="00A6722F">
        <w:rPr>
          <w:rFonts w:ascii="Times New Roman" w:hAnsi="Times New Roman"/>
          <w:sz w:val="24"/>
          <w:szCs w:val="24"/>
        </w:rPr>
        <w:t>moyens</w:t>
      </w:r>
      <w:r w:rsidR="0006492D" w:rsidRPr="00A6722F">
        <w:rPr>
          <w:rFonts w:ascii="Times New Roman" w:hAnsi="Times New Roman"/>
          <w:sz w:val="24"/>
          <w:szCs w:val="24"/>
        </w:rPr>
        <w:t xml:space="preserve"> déployés par la communauté professionnelle</w:t>
      </w:r>
      <w:r w:rsidRPr="00A6722F">
        <w:rPr>
          <w:rFonts w:ascii="Times New Roman" w:hAnsi="Times New Roman"/>
          <w:sz w:val="24"/>
          <w:szCs w:val="24"/>
        </w:rPr>
        <w:t xml:space="preserve"> pour la réalisation</w:t>
      </w:r>
      <w:r w:rsidR="00E27F65" w:rsidRPr="00A6722F">
        <w:rPr>
          <w:rFonts w:ascii="Times New Roman" w:hAnsi="Times New Roman"/>
          <w:sz w:val="24"/>
          <w:szCs w:val="24"/>
        </w:rPr>
        <w:t xml:space="preserve"> de cha</w:t>
      </w:r>
      <w:r w:rsidR="00C67EE3">
        <w:rPr>
          <w:rFonts w:ascii="Times New Roman" w:hAnsi="Times New Roman"/>
          <w:sz w:val="24"/>
          <w:szCs w:val="24"/>
        </w:rPr>
        <w:t>cune des</w:t>
      </w:r>
      <w:r w:rsidR="00E27F65" w:rsidRPr="00A6722F">
        <w:rPr>
          <w:rFonts w:ascii="Times New Roman" w:hAnsi="Times New Roman"/>
          <w:sz w:val="24"/>
          <w:szCs w:val="24"/>
        </w:rPr>
        <w:t xml:space="preserve"> mission</w:t>
      </w:r>
      <w:r w:rsidR="00C67EE3">
        <w:rPr>
          <w:rFonts w:ascii="Times New Roman" w:hAnsi="Times New Roman"/>
          <w:sz w:val="24"/>
          <w:szCs w:val="24"/>
        </w:rPr>
        <w:t>s</w:t>
      </w:r>
      <w:r w:rsidR="0006492D" w:rsidRPr="00A6722F">
        <w:rPr>
          <w:rFonts w:ascii="Times New Roman" w:hAnsi="Times New Roman"/>
          <w:sz w:val="24"/>
          <w:szCs w:val="24"/>
        </w:rPr>
        <w:t xml:space="preserve"> (cf. article </w:t>
      </w:r>
      <w:r w:rsidR="00947DA8">
        <w:rPr>
          <w:rFonts w:ascii="Times New Roman" w:hAnsi="Times New Roman"/>
          <w:sz w:val="24"/>
          <w:szCs w:val="24"/>
        </w:rPr>
        <w:t>7. 3 .1</w:t>
      </w:r>
      <w:r w:rsidR="0006492D" w:rsidRPr="00A6722F">
        <w:rPr>
          <w:rFonts w:ascii="Times New Roman" w:hAnsi="Times New Roman"/>
          <w:sz w:val="24"/>
          <w:szCs w:val="24"/>
        </w:rPr>
        <w:t>)</w:t>
      </w:r>
      <w:r w:rsidR="00E27F65" w:rsidRPr="00A6722F">
        <w:rPr>
          <w:rFonts w:ascii="Times New Roman" w:hAnsi="Times New Roman"/>
          <w:sz w:val="24"/>
          <w:szCs w:val="24"/>
        </w:rPr>
        <w:t>.</w:t>
      </w:r>
    </w:p>
    <w:p w:rsidR="00BC0AEB" w:rsidRPr="00A6722F" w:rsidRDefault="00BC0AEB" w:rsidP="001F5193">
      <w:pPr>
        <w:tabs>
          <w:tab w:val="num" w:pos="720"/>
        </w:tabs>
        <w:jc w:val="both"/>
        <w:rPr>
          <w:rFonts w:ascii="Times New Roman" w:hAnsi="Times New Roman"/>
          <w:sz w:val="24"/>
          <w:szCs w:val="24"/>
        </w:rPr>
      </w:pPr>
    </w:p>
    <w:p w:rsidR="004134CD" w:rsidRPr="00A6722F" w:rsidRDefault="0006492D" w:rsidP="00253AB0">
      <w:pPr>
        <w:ind w:left="720"/>
        <w:jc w:val="both"/>
        <w:rPr>
          <w:rFonts w:ascii="Times New Roman" w:hAnsi="Times New Roman"/>
          <w:b/>
          <w:sz w:val="24"/>
          <w:szCs w:val="24"/>
        </w:rPr>
      </w:pPr>
      <w:r w:rsidRPr="00A6722F">
        <w:rPr>
          <w:rFonts w:ascii="Times New Roman" w:hAnsi="Times New Roman"/>
          <w:b/>
          <w:sz w:val="24"/>
          <w:szCs w:val="24"/>
        </w:rPr>
        <w:t>Article 7. 3</w:t>
      </w:r>
      <w:r w:rsidR="004134CD" w:rsidRPr="00A6722F">
        <w:rPr>
          <w:rFonts w:ascii="Times New Roman" w:hAnsi="Times New Roman"/>
          <w:b/>
          <w:sz w:val="24"/>
          <w:szCs w:val="24"/>
        </w:rPr>
        <w:t xml:space="preserve">  Le financement des missions</w:t>
      </w:r>
      <w:r w:rsidRPr="00A6722F">
        <w:rPr>
          <w:rFonts w:ascii="Times New Roman" w:hAnsi="Times New Roman"/>
          <w:b/>
          <w:sz w:val="24"/>
          <w:szCs w:val="24"/>
        </w:rPr>
        <w:t xml:space="preserve"> mises en œuvre par la communauté professionnelle</w:t>
      </w:r>
    </w:p>
    <w:p w:rsidR="004134CD" w:rsidRPr="00A6722F" w:rsidRDefault="00253AB0" w:rsidP="001F5193">
      <w:pPr>
        <w:jc w:val="both"/>
        <w:rPr>
          <w:rFonts w:ascii="Times New Roman" w:hAnsi="Times New Roman"/>
          <w:sz w:val="24"/>
          <w:szCs w:val="24"/>
        </w:rPr>
      </w:pPr>
      <w:r w:rsidRPr="00A6722F">
        <w:rPr>
          <w:rFonts w:ascii="Times New Roman" w:hAnsi="Times New Roman"/>
          <w:sz w:val="24"/>
          <w:szCs w:val="24"/>
        </w:rPr>
        <w:lastRenderedPageBreak/>
        <w:t xml:space="preserve">Afin de soutenir les communautés professionnelles </w:t>
      </w:r>
      <w:r w:rsidR="0006492D" w:rsidRPr="00A6722F">
        <w:rPr>
          <w:rFonts w:ascii="Times New Roman" w:hAnsi="Times New Roman"/>
          <w:sz w:val="24"/>
          <w:szCs w:val="24"/>
        </w:rPr>
        <w:t xml:space="preserve">territoriales de santé </w:t>
      </w:r>
      <w:r w:rsidRPr="00A6722F">
        <w:rPr>
          <w:rFonts w:ascii="Times New Roman" w:hAnsi="Times New Roman"/>
          <w:sz w:val="24"/>
          <w:szCs w:val="24"/>
        </w:rPr>
        <w:t xml:space="preserve">dans la mise en œuvre de leurs missions, les </w:t>
      </w:r>
      <w:r w:rsidR="00D6021F" w:rsidRPr="00A6722F">
        <w:rPr>
          <w:rFonts w:ascii="Times New Roman" w:hAnsi="Times New Roman"/>
          <w:sz w:val="24"/>
          <w:szCs w:val="24"/>
        </w:rPr>
        <w:t>partenaires conventionnels</w:t>
      </w:r>
      <w:r w:rsidR="0006492D" w:rsidRPr="00A6722F">
        <w:rPr>
          <w:rFonts w:ascii="Times New Roman" w:hAnsi="Times New Roman"/>
          <w:sz w:val="24"/>
          <w:szCs w:val="24"/>
        </w:rPr>
        <w:t xml:space="preserve"> s’accordent pour financer chaque mission défini</w:t>
      </w:r>
      <w:r w:rsidR="00152B3D" w:rsidRPr="00A6722F">
        <w:rPr>
          <w:rFonts w:ascii="Times New Roman" w:hAnsi="Times New Roman"/>
          <w:sz w:val="24"/>
          <w:szCs w:val="24"/>
        </w:rPr>
        <w:t>e</w:t>
      </w:r>
      <w:r w:rsidR="0006492D" w:rsidRPr="00A6722F">
        <w:rPr>
          <w:rFonts w:ascii="Times New Roman" w:hAnsi="Times New Roman"/>
          <w:sz w:val="24"/>
          <w:szCs w:val="24"/>
        </w:rPr>
        <w:t xml:space="preserve"> dans le présent accord (socles et optionnelles)</w:t>
      </w:r>
      <w:r w:rsidR="004134CD" w:rsidRPr="00A6722F">
        <w:rPr>
          <w:rFonts w:ascii="Times New Roman" w:hAnsi="Times New Roman"/>
          <w:sz w:val="24"/>
          <w:szCs w:val="24"/>
        </w:rPr>
        <w:t xml:space="preserve"> </w:t>
      </w:r>
      <w:r w:rsidRPr="00A6722F">
        <w:rPr>
          <w:rFonts w:ascii="Times New Roman" w:hAnsi="Times New Roman"/>
          <w:sz w:val="24"/>
          <w:szCs w:val="24"/>
        </w:rPr>
        <w:t>en tenant</w:t>
      </w:r>
      <w:r w:rsidR="004134CD" w:rsidRPr="00A6722F">
        <w:rPr>
          <w:rFonts w:ascii="Times New Roman" w:hAnsi="Times New Roman"/>
          <w:sz w:val="24"/>
          <w:szCs w:val="24"/>
        </w:rPr>
        <w:t xml:space="preserve"> compte</w:t>
      </w:r>
      <w:r w:rsidRPr="00A6722F">
        <w:rPr>
          <w:rFonts w:ascii="Times New Roman" w:hAnsi="Times New Roman"/>
          <w:sz w:val="24"/>
          <w:szCs w:val="24"/>
        </w:rPr>
        <w:t xml:space="preserve"> de</w:t>
      </w:r>
      <w:r w:rsidR="004134CD" w:rsidRPr="00A6722F">
        <w:rPr>
          <w:rFonts w:ascii="Times New Roman" w:hAnsi="Times New Roman"/>
          <w:sz w:val="24"/>
          <w:szCs w:val="24"/>
        </w:rPr>
        <w:t xml:space="preserve"> l’i</w:t>
      </w:r>
      <w:r w:rsidR="0006492D" w:rsidRPr="00A6722F">
        <w:rPr>
          <w:rFonts w:ascii="Times New Roman" w:hAnsi="Times New Roman"/>
          <w:sz w:val="24"/>
          <w:szCs w:val="24"/>
        </w:rPr>
        <w:t>ntensité des moyens déployés</w:t>
      </w:r>
      <w:r w:rsidR="004134CD" w:rsidRPr="00A6722F">
        <w:rPr>
          <w:rFonts w:ascii="Times New Roman" w:hAnsi="Times New Roman"/>
          <w:sz w:val="24"/>
          <w:szCs w:val="24"/>
        </w:rPr>
        <w:t xml:space="preserve"> pour l’atteinte des objectifs, mais aussi</w:t>
      </w:r>
      <w:r w:rsidRPr="00A6722F">
        <w:rPr>
          <w:rFonts w:ascii="Times New Roman" w:hAnsi="Times New Roman"/>
          <w:sz w:val="24"/>
          <w:szCs w:val="24"/>
        </w:rPr>
        <w:t xml:space="preserve"> des</w:t>
      </w:r>
      <w:r w:rsidR="004134CD" w:rsidRPr="00A6722F">
        <w:rPr>
          <w:rFonts w:ascii="Times New Roman" w:hAnsi="Times New Roman"/>
          <w:sz w:val="24"/>
          <w:szCs w:val="24"/>
        </w:rPr>
        <w:t xml:space="preserve"> résultats observés </w:t>
      </w:r>
      <w:r w:rsidR="0006492D" w:rsidRPr="00A6722F">
        <w:rPr>
          <w:rFonts w:ascii="Times New Roman" w:hAnsi="Times New Roman"/>
          <w:sz w:val="24"/>
          <w:szCs w:val="24"/>
        </w:rPr>
        <w:t xml:space="preserve">quant à l’impact </w:t>
      </w:r>
      <w:r w:rsidR="007152FD" w:rsidRPr="00A6722F">
        <w:rPr>
          <w:rFonts w:ascii="Times New Roman" w:hAnsi="Times New Roman"/>
          <w:sz w:val="24"/>
          <w:szCs w:val="24"/>
        </w:rPr>
        <w:t xml:space="preserve">des missions sur la base des indicateurs fixés dans chaque contrat </w:t>
      </w:r>
      <w:r w:rsidR="00830CEB">
        <w:rPr>
          <w:rFonts w:ascii="Times New Roman" w:hAnsi="Times New Roman"/>
          <w:sz w:val="24"/>
          <w:szCs w:val="24"/>
        </w:rPr>
        <w:t xml:space="preserve">tripartite </w:t>
      </w:r>
      <w:r w:rsidR="007152FD" w:rsidRPr="00A6722F">
        <w:rPr>
          <w:rFonts w:ascii="Times New Roman" w:hAnsi="Times New Roman"/>
          <w:sz w:val="24"/>
          <w:szCs w:val="24"/>
        </w:rPr>
        <w:t>conclu sur la base du contrat type défini en annexe 1 du présent accord.</w:t>
      </w:r>
    </w:p>
    <w:p w:rsidR="0079005F" w:rsidRPr="00A6722F" w:rsidRDefault="0079005F" w:rsidP="001F5193">
      <w:pPr>
        <w:jc w:val="both"/>
        <w:rPr>
          <w:rFonts w:ascii="Times New Roman" w:hAnsi="Times New Roman"/>
          <w:sz w:val="24"/>
          <w:szCs w:val="24"/>
        </w:rPr>
      </w:pPr>
      <w:r w:rsidRPr="00A6722F">
        <w:rPr>
          <w:rFonts w:ascii="Times New Roman" w:hAnsi="Times New Roman"/>
          <w:sz w:val="24"/>
          <w:szCs w:val="24"/>
        </w:rPr>
        <w:t>Les monta</w:t>
      </w:r>
      <w:r w:rsidR="007152FD" w:rsidRPr="00A6722F">
        <w:rPr>
          <w:rFonts w:ascii="Times New Roman" w:hAnsi="Times New Roman"/>
          <w:sz w:val="24"/>
          <w:szCs w:val="24"/>
        </w:rPr>
        <w:t>nts alloués pour chaque mission</w:t>
      </w:r>
      <w:r w:rsidRPr="00A6722F">
        <w:rPr>
          <w:rFonts w:ascii="Times New Roman" w:hAnsi="Times New Roman"/>
          <w:sz w:val="24"/>
          <w:szCs w:val="24"/>
        </w:rPr>
        <w:t xml:space="preserve"> sont variables selon la taille de la </w:t>
      </w:r>
      <w:r w:rsidR="007152FD" w:rsidRPr="00A6722F">
        <w:rPr>
          <w:rFonts w:ascii="Times New Roman" w:hAnsi="Times New Roman"/>
          <w:sz w:val="24"/>
          <w:szCs w:val="24"/>
        </w:rPr>
        <w:t>communauté professionnelle tel</w:t>
      </w:r>
      <w:r w:rsidR="00C175DB">
        <w:rPr>
          <w:rFonts w:ascii="Times New Roman" w:hAnsi="Times New Roman"/>
          <w:sz w:val="24"/>
          <w:szCs w:val="24"/>
        </w:rPr>
        <w:t>le</w:t>
      </w:r>
      <w:r w:rsidR="007152FD" w:rsidRPr="00A6722F">
        <w:rPr>
          <w:rFonts w:ascii="Times New Roman" w:hAnsi="Times New Roman"/>
          <w:sz w:val="24"/>
          <w:szCs w:val="24"/>
        </w:rPr>
        <w:t xml:space="preserve"> que défini</w:t>
      </w:r>
      <w:r w:rsidR="00947DA8">
        <w:rPr>
          <w:rFonts w:ascii="Times New Roman" w:hAnsi="Times New Roman"/>
          <w:sz w:val="24"/>
          <w:szCs w:val="24"/>
        </w:rPr>
        <w:t>s</w:t>
      </w:r>
      <w:r w:rsidRPr="00A6722F">
        <w:rPr>
          <w:rFonts w:ascii="Times New Roman" w:hAnsi="Times New Roman"/>
          <w:sz w:val="24"/>
          <w:szCs w:val="24"/>
        </w:rPr>
        <w:t xml:space="preserve"> à </w:t>
      </w:r>
      <w:r w:rsidR="00C175DB">
        <w:rPr>
          <w:rFonts w:ascii="Times New Roman" w:hAnsi="Times New Roman"/>
          <w:sz w:val="24"/>
          <w:szCs w:val="24"/>
        </w:rPr>
        <w:t xml:space="preserve">l’article </w:t>
      </w:r>
      <w:r w:rsidR="00FD6D46" w:rsidRPr="00A6722F">
        <w:rPr>
          <w:rFonts w:ascii="Times New Roman" w:hAnsi="Times New Roman"/>
          <w:sz w:val="24"/>
          <w:szCs w:val="24"/>
        </w:rPr>
        <w:t xml:space="preserve">8 </w:t>
      </w:r>
      <w:r w:rsidRPr="00A6722F">
        <w:rPr>
          <w:rFonts w:ascii="Times New Roman" w:hAnsi="Times New Roman"/>
          <w:sz w:val="24"/>
          <w:szCs w:val="24"/>
        </w:rPr>
        <w:t>du présent accord.</w:t>
      </w:r>
    </w:p>
    <w:p w:rsidR="00B46438" w:rsidRPr="00A6722F" w:rsidRDefault="004134CD" w:rsidP="001F5193">
      <w:pPr>
        <w:jc w:val="both"/>
        <w:rPr>
          <w:rFonts w:ascii="Times New Roman" w:hAnsi="Times New Roman"/>
          <w:sz w:val="24"/>
          <w:szCs w:val="24"/>
        </w:rPr>
      </w:pPr>
      <w:r w:rsidRPr="00A6722F">
        <w:rPr>
          <w:rFonts w:ascii="Times New Roman" w:hAnsi="Times New Roman"/>
          <w:sz w:val="24"/>
          <w:szCs w:val="24"/>
        </w:rPr>
        <w:t>Le montant total alloué pour chaque mission se réparti</w:t>
      </w:r>
      <w:r w:rsidR="00253AB0" w:rsidRPr="00A6722F">
        <w:rPr>
          <w:rFonts w:ascii="Times New Roman" w:hAnsi="Times New Roman"/>
          <w:sz w:val="24"/>
          <w:szCs w:val="24"/>
        </w:rPr>
        <w:t>t</w:t>
      </w:r>
      <w:r w:rsidRPr="00A6722F">
        <w:rPr>
          <w:rFonts w:ascii="Times New Roman" w:hAnsi="Times New Roman"/>
          <w:sz w:val="24"/>
          <w:szCs w:val="24"/>
        </w:rPr>
        <w:t xml:space="preserve"> en deux par</w:t>
      </w:r>
      <w:r w:rsidR="00253AB0" w:rsidRPr="00A6722F">
        <w:rPr>
          <w:rFonts w:ascii="Times New Roman" w:hAnsi="Times New Roman"/>
          <w:sz w:val="24"/>
          <w:szCs w:val="24"/>
        </w:rPr>
        <w:t>ts égales : un financement fixe, couvrant les moyens mis en œuvre par la communauté</w:t>
      </w:r>
      <w:r w:rsidR="007152FD" w:rsidRPr="00A6722F">
        <w:rPr>
          <w:rFonts w:ascii="Times New Roman" w:hAnsi="Times New Roman"/>
          <w:sz w:val="24"/>
          <w:szCs w:val="24"/>
        </w:rPr>
        <w:t xml:space="preserve"> </w:t>
      </w:r>
      <w:r w:rsidR="00AF6B3C">
        <w:rPr>
          <w:rFonts w:ascii="Times New Roman" w:hAnsi="Times New Roman"/>
          <w:sz w:val="24"/>
          <w:szCs w:val="24"/>
        </w:rPr>
        <w:t xml:space="preserve">professionnelle </w:t>
      </w:r>
      <w:r w:rsidR="007152FD" w:rsidRPr="00A6722F">
        <w:rPr>
          <w:rFonts w:ascii="Times New Roman" w:hAnsi="Times New Roman"/>
          <w:sz w:val="24"/>
          <w:szCs w:val="24"/>
        </w:rPr>
        <w:t>pour réaliser la mission</w:t>
      </w:r>
      <w:r w:rsidR="00253AB0" w:rsidRPr="00A6722F">
        <w:rPr>
          <w:rFonts w:ascii="Times New Roman" w:hAnsi="Times New Roman"/>
          <w:sz w:val="24"/>
          <w:szCs w:val="24"/>
        </w:rPr>
        <w:t xml:space="preserve">, </w:t>
      </w:r>
      <w:r w:rsidRPr="00A6722F">
        <w:rPr>
          <w:rFonts w:ascii="Times New Roman" w:hAnsi="Times New Roman"/>
          <w:sz w:val="24"/>
          <w:szCs w:val="24"/>
        </w:rPr>
        <w:t xml:space="preserve">et </w:t>
      </w:r>
      <w:r w:rsidR="00253AB0" w:rsidRPr="00A6722F">
        <w:rPr>
          <w:rFonts w:ascii="Times New Roman" w:hAnsi="Times New Roman"/>
          <w:sz w:val="24"/>
          <w:szCs w:val="24"/>
        </w:rPr>
        <w:t xml:space="preserve">un financement </w:t>
      </w:r>
      <w:r w:rsidR="0037389D" w:rsidRPr="00A6722F">
        <w:rPr>
          <w:rFonts w:ascii="Times New Roman" w:hAnsi="Times New Roman"/>
          <w:sz w:val="24"/>
          <w:szCs w:val="24"/>
        </w:rPr>
        <w:t>supplémentaire prenant en compte</w:t>
      </w:r>
      <w:r w:rsidR="00304D02">
        <w:rPr>
          <w:rFonts w:ascii="Times New Roman" w:hAnsi="Times New Roman"/>
          <w:sz w:val="24"/>
          <w:szCs w:val="24"/>
        </w:rPr>
        <w:t xml:space="preserve"> l’</w:t>
      </w:r>
      <w:r w:rsidR="0037389D" w:rsidRPr="00A6722F">
        <w:rPr>
          <w:rFonts w:ascii="Times New Roman" w:hAnsi="Times New Roman"/>
          <w:sz w:val="24"/>
          <w:szCs w:val="24"/>
        </w:rPr>
        <w:t xml:space="preserve">intensité </w:t>
      </w:r>
      <w:r w:rsidR="00304D02">
        <w:rPr>
          <w:rFonts w:ascii="Times New Roman" w:hAnsi="Times New Roman"/>
          <w:sz w:val="24"/>
          <w:szCs w:val="24"/>
        </w:rPr>
        <w:t>d</w:t>
      </w:r>
      <w:r w:rsidR="0037389D" w:rsidRPr="00A6722F">
        <w:rPr>
          <w:rFonts w:ascii="Times New Roman" w:hAnsi="Times New Roman"/>
          <w:sz w:val="24"/>
          <w:szCs w:val="24"/>
        </w:rPr>
        <w:t>es moyens mis en œuvre ainsi que</w:t>
      </w:r>
      <w:r w:rsidR="00253AB0" w:rsidRPr="00A6722F">
        <w:rPr>
          <w:rFonts w:ascii="Times New Roman" w:hAnsi="Times New Roman"/>
          <w:sz w:val="24"/>
          <w:szCs w:val="24"/>
        </w:rPr>
        <w:t xml:space="preserve"> </w:t>
      </w:r>
      <w:r w:rsidR="00304D02">
        <w:rPr>
          <w:rFonts w:ascii="Times New Roman" w:hAnsi="Times New Roman"/>
          <w:sz w:val="24"/>
          <w:szCs w:val="24"/>
        </w:rPr>
        <w:t>l</w:t>
      </w:r>
      <w:r w:rsidR="00253AB0" w:rsidRPr="00A6722F">
        <w:rPr>
          <w:rFonts w:ascii="Times New Roman" w:hAnsi="Times New Roman"/>
          <w:sz w:val="24"/>
          <w:szCs w:val="24"/>
        </w:rPr>
        <w:t>es résultats</w:t>
      </w:r>
      <w:r w:rsidR="0037389D" w:rsidRPr="00A6722F">
        <w:rPr>
          <w:rFonts w:ascii="Times New Roman" w:hAnsi="Times New Roman"/>
          <w:sz w:val="24"/>
          <w:szCs w:val="24"/>
        </w:rPr>
        <w:t xml:space="preserve"> d’impacts</w:t>
      </w:r>
      <w:r w:rsidR="00304D02">
        <w:rPr>
          <w:rFonts w:ascii="Times New Roman" w:hAnsi="Times New Roman"/>
          <w:sz w:val="24"/>
          <w:szCs w:val="24"/>
        </w:rPr>
        <w:t xml:space="preserve"> d</w:t>
      </w:r>
      <w:r w:rsidR="0037389D" w:rsidRPr="00A6722F">
        <w:rPr>
          <w:rFonts w:ascii="Times New Roman" w:hAnsi="Times New Roman"/>
          <w:sz w:val="24"/>
          <w:szCs w:val="24"/>
        </w:rPr>
        <w:t>es missions.</w:t>
      </w:r>
      <w:r w:rsidR="00B46438" w:rsidRPr="00A6722F">
        <w:rPr>
          <w:rFonts w:ascii="Times New Roman" w:hAnsi="Times New Roman"/>
          <w:sz w:val="24"/>
          <w:szCs w:val="24"/>
        </w:rPr>
        <w:t xml:space="preserve"> </w:t>
      </w:r>
    </w:p>
    <w:p w:rsidR="0079005F" w:rsidRPr="00A6722F" w:rsidRDefault="0079005F" w:rsidP="0079005F">
      <w:pPr>
        <w:jc w:val="both"/>
        <w:rPr>
          <w:rFonts w:ascii="Times New Roman" w:hAnsi="Times New Roman"/>
          <w:sz w:val="24"/>
          <w:szCs w:val="24"/>
        </w:rPr>
      </w:pPr>
    </w:p>
    <w:p w:rsidR="0079005F" w:rsidRPr="00A6722F" w:rsidRDefault="007152FD" w:rsidP="0079005F">
      <w:pPr>
        <w:jc w:val="both"/>
        <w:rPr>
          <w:rFonts w:ascii="Times New Roman" w:hAnsi="Times New Roman"/>
          <w:b/>
          <w:sz w:val="24"/>
          <w:szCs w:val="24"/>
        </w:rPr>
      </w:pPr>
      <w:r w:rsidRPr="00A6722F">
        <w:rPr>
          <w:rFonts w:ascii="Times New Roman" w:hAnsi="Times New Roman"/>
          <w:b/>
          <w:sz w:val="24"/>
          <w:szCs w:val="24"/>
        </w:rPr>
        <w:t>Article 7. 3.1</w:t>
      </w:r>
      <w:r w:rsidR="002D5CA1" w:rsidRPr="00A6722F">
        <w:rPr>
          <w:rFonts w:ascii="Times New Roman" w:hAnsi="Times New Roman"/>
          <w:b/>
          <w:sz w:val="24"/>
          <w:szCs w:val="24"/>
        </w:rPr>
        <w:t xml:space="preserve"> </w:t>
      </w:r>
      <w:r w:rsidR="00761145" w:rsidRPr="00A6722F">
        <w:rPr>
          <w:rFonts w:ascii="Times New Roman" w:hAnsi="Times New Roman"/>
          <w:b/>
          <w:sz w:val="24"/>
          <w:szCs w:val="24"/>
        </w:rPr>
        <w:t>Le financement fixe au regard des moyens déployés pour la réalisation des mi</w:t>
      </w:r>
      <w:r w:rsidR="00C175DB">
        <w:rPr>
          <w:rFonts w:ascii="Times New Roman" w:hAnsi="Times New Roman"/>
          <w:b/>
          <w:sz w:val="24"/>
          <w:szCs w:val="24"/>
        </w:rPr>
        <w:t>s</w:t>
      </w:r>
      <w:r w:rsidR="00761145" w:rsidRPr="00A6722F">
        <w:rPr>
          <w:rFonts w:ascii="Times New Roman" w:hAnsi="Times New Roman"/>
          <w:b/>
          <w:sz w:val="24"/>
          <w:szCs w:val="24"/>
        </w:rPr>
        <w:t>sions</w:t>
      </w:r>
    </w:p>
    <w:p w:rsidR="00761145" w:rsidRPr="00A6722F" w:rsidRDefault="00761145" w:rsidP="00FF41D1">
      <w:pPr>
        <w:jc w:val="both"/>
        <w:rPr>
          <w:rFonts w:ascii="Times New Roman" w:hAnsi="Times New Roman"/>
          <w:sz w:val="24"/>
          <w:szCs w:val="24"/>
        </w:rPr>
      </w:pPr>
      <w:r w:rsidRPr="00A6722F">
        <w:rPr>
          <w:rFonts w:ascii="Times New Roman" w:hAnsi="Times New Roman"/>
          <w:sz w:val="24"/>
          <w:szCs w:val="24"/>
        </w:rPr>
        <w:t xml:space="preserve">Ce financement permet de participer aux coûts supportés par la communauté professionnelle dans le cadre de l’exercice de chaque mission : </w:t>
      </w:r>
      <w:r w:rsidR="0079005F" w:rsidRPr="00A6722F">
        <w:rPr>
          <w:rFonts w:ascii="Times New Roman" w:hAnsi="Times New Roman"/>
          <w:sz w:val="24"/>
          <w:szCs w:val="24"/>
        </w:rPr>
        <w:t xml:space="preserve">charges de personnel, </w:t>
      </w:r>
      <w:r w:rsidRPr="00A6722F">
        <w:rPr>
          <w:rFonts w:ascii="Times New Roman" w:hAnsi="Times New Roman"/>
          <w:sz w:val="24"/>
          <w:szCs w:val="24"/>
        </w:rPr>
        <w:t>temps dédié des professionnels de santé pour l</w:t>
      </w:r>
      <w:r w:rsidR="00B30D1F">
        <w:rPr>
          <w:rFonts w:ascii="Times New Roman" w:hAnsi="Times New Roman"/>
          <w:sz w:val="24"/>
          <w:szCs w:val="24"/>
        </w:rPr>
        <w:t>’organisation et l</w:t>
      </w:r>
      <w:r w:rsidRPr="00A6722F">
        <w:rPr>
          <w:rFonts w:ascii="Times New Roman" w:hAnsi="Times New Roman"/>
          <w:sz w:val="24"/>
          <w:szCs w:val="24"/>
        </w:rPr>
        <w:t xml:space="preserve">a réalisation de la mission, </w:t>
      </w:r>
      <w:r w:rsidR="009D6733">
        <w:rPr>
          <w:rFonts w:ascii="Times New Roman" w:hAnsi="Times New Roman"/>
          <w:sz w:val="24"/>
          <w:szCs w:val="24"/>
        </w:rPr>
        <w:t xml:space="preserve">la prise en charge des </w:t>
      </w:r>
      <w:r w:rsidR="0079005F" w:rsidRPr="00A6722F">
        <w:rPr>
          <w:rFonts w:ascii="Times New Roman" w:hAnsi="Times New Roman"/>
          <w:sz w:val="24"/>
          <w:szCs w:val="24"/>
        </w:rPr>
        <w:t xml:space="preserve">actions de communication, </w:t>
      </w:r>
      <w:r w:rsidRPr="00A6722F">
        <w:rPr>
          <w:rFonts w:ascii="Times New Roman" w:hAnsi="Times New Roman"/>
          <w:sz w:val="24"/>
          <w:szCs w:val="24"/>
        </w:rPr>
        <w:t>etc</w:t>
      </w:r>
      <w:r w:rsidR="00530C7E">
        <w:rPr>
          <w:rFonts w:ascii="Times New Roman" w:hAnsi="Times New Roman"/>
          <w:sz w:val="24"/>
          <w:szCs w:val="24"/>
        </w:rPr>
        <w:t>.</w:t>
      </w:r>
      <w:r w:rsidR="00FF41D1" w:rsidRPr="0000303A">
        <w:rPr>
          <w:rFonts w:ascii="Times New Roman" w:hAnsi="Times New Roman"/>
          <w:sz w:val="24"/>
          <w:szCs w:val="24"/>
          <w:highlight w:val="yellow"/>
        </w:rPr>
        <w:t xml:space="preserve"> </w:t>
      </w:r>
    </w:p>
    <w:p w:rsidR="0079005F" w:rsidRPr="00A6722F" w:rsidRDefault="00761145" w:rsidP="0079005F">
      <w:pPr>
        <w:jc w:val="both"/>
        <w:rPr>
          <w:rFonts w:ascii="Times New Roman" w:hAnsi="Times New Roman"/>
          <w:sz w:val="24"/>
          <w:szCs w:val="24"/>
        </w:rPr>
      </w:pPr>
      <w:r w:rsidRPr="00A6722F">
        <w:rPr>
          <w:rFonts w:ascii="Times New Roman" w:hAnsi="Times New Roman"/>
          <w:sz w:val="24"/>
          <w:szCs w:val="24"/>
        </w:rPr>
        <w:t xml:space="preserve">Il permet également d’aider la communauté professionnelle pour l’acquisition et la maintenance des outils numériques de coordination nécessaire à l’exercice des différentes missions. </w:t>
      </w:r>
    </w:p>
    <w:p w:rsidR="00B46438" w:rsidRPr="00223396" w:rsidRDefault="00CD166B" w:rsidP="00B46438">
      <w:pPr>
        <w:jc w:val="both"/>
      </w:pPr>
      <w:r w:rsidRPr="00223396">
        <w:rPr>
          <w:rFonts w:ascii="Times New Roman" w:hAnsi="Times New Roman"/>
          <w:sz w:val="24"/>
          <w:szCs w:val="24"/>
        </w:rPr>
        <w:t>C</w:t>
      </w:r>
      <w:r w:rsidR="00B46438" w:rsidRPr="00A6722F">
        <w:rPr>
          <w:rFonts w:ascii="Times New Roman" w:hAnsi="Times New Roman"/>
          <w:sz w:val="24"/>
          <w:szCs w:val="24"/>
        </w:rPr>
        <w:t>es ou</w:t>
      </w:r>
      <w:r w:rsidRPr="00A6722F">
        <w:rPr>
          <w:rFonts w:ascii="Times New Roman" w:hAnsi="Times New Roman"/>
          <w:sz w:val="24"/>
          <w:szCs w:val="24"/>
        </w:rPr>
        <w:t xml:space="preserve">tils numériques de coordination sont choisis par les communautés </w:t>
      </w:r>
      <w:r w:rsidR="00761145" w:rsidRPr="00A6722F">
        <w:rPr>
          <w:rFonts w:ascii="Times New Roman" w:hAnsi="Times New Roman"/>
          <w:sz w:val="24"/>
          <w:szCs w:val="24"/>
        </w:rPr>
        <w:t xml:space="preserve">professionnelles </w:t>
      </w:r>
      <w:r w:rsidRPr="00A6722F">
        <w:rPr>
          <w:rFonts w:ascii="Times New Roman" w:hAnsi="Times New Roman"/>
          <w:sz w:val="24"/>
          <w:szCs w:val="24"/>
        </w:rPr>
        <w:t>en fonction des missions socles et des missions optionnelles qu’elles choisissent de réaliser.</w:t>
      </w:r>
      <w:r w:rsidR="00B46438" w:rsidRPr="00A6722F">
        <w:rPr>
          <w:rFonts w:ascii="Times New Roman" w:hAnsi="Times New Roman"/>
          <w:sz w:val="24"/>
          <w:szCs w:val="24"/>
        </w:rPr>
        <w:t xml:space="preserve"> A titre d’exemple, il pourrait s’agir des outils suivants : </w:t>
      </w:r>
    </w:p>
    <w:p w:rsidR="00B46438" w:rsidRPr="00A6722F" w:rsidRDefault="00761145" w:rsidP="00B46438">
      <w:pPr>
        <w:numPr>
          <w:ilvl w:val="0"/>
          <w:numId w:val="1"/>
        </w:numPr>
        <w:jc w:val="both"/>
        <w:rPr>
          <w:rFonts w:ascii="Times New Roman" w:hAnsi="Times New Roman"/>
          <w:sz w:val="24"/>
          <w:szCs w:val="24"/>
        </w:rPr>
      </w:pPr>
      <w:r w:rsidRPr="00A6722F">
        <w:rPr>
          <w:rFonts w:ascii="Times New Roman" w:hAnsi="Times New Roman"/>
          <w:sz w:val="24"/>
          <w:szCs w:val="24"/>
        </w:rPr>
        <w:t>a</w:t>
      </w:r>
      <w:r w:rsidR="00B46438" w:rsidRPr="00A6722F">
        <w:rPr>
          <w:rFonts w:ascii="Times New Roman" w:hAnsi="Times New Roman"/>
          <w:sz w:val="24"/>
          <w:szCs w:val="24"/>
        </w:rPr>
        <w:t>genda partagé pour l’organisation des soins non programmés</w:t>
      </w:r>
      <w:r w:rsidR="00047D9E" w:rsidRPr="00A6722F">
        <w:rPr>
          <w:rFonts w:ascii="Times New Roman" w:hAnsi="Times New Roman"/>
          <w:sz w:val="24"/>
          <w:szCs w:val="24"/>
        </w:rPr>
        <w:t>,</w:t>
      </w:r>
    </w:p>
    <w:p w:rsidR="00B46438" w:rsidRPr="00A6722F" w:rsidRDefault="00761145" w:rsidP="00B46438">
      <w:pPr>
        <w:numPr>
          <w:ilvl w:val="0"/>
          <w:numId w:val="1"/>
        </w:numPr>
        <w:jc w:val="both"/>
        <w:rPr>
          <w:rFonts w:ascii="Times New Roman" w:hAnsi="Times New Roman"/>
          <w:sz w:val="24"/>
          <w:szCs w:val="24"/>
        </w:rPr>
      </w:pPr>
      <w:r w:rsidRPr="00A6722F">
        <w:rPr>
          <w:rFonts w:ascii="Times New Roman" w:hAnsi="Times New Roman"/>
          <w:sz w:val="24"/>
          <w:szCs w:val="24"/>
        </w:rPr>
        <w:t>a</w:t>
      </w:r>
      <w:r w:rsidR="00B46438" w:rsidRPr="00A6722F">
        <w:rPr>
          <w:rFonts w:ascii="Times New Roman" w:hAnsi="Times New Roman"/>
          <w:sz w:val="24"/>
          <w:szCs w:val="24"/>
        </w:rPr>
        <w:t>nnuaire des professionnels pour la coordination et les parcours</w:t>
      </w:r>
      <w:r w:rsidR="00047D9E" w:rsidRPr="00A6722F">
        <w:rPr>
          <w:rFonts w:ascii="Times New Roman" w:hAnsi="Times New Roman"/>
          <w:sz w:val="24"/>
          <w:szCs w:val="24"/>
        </w:rPr>
        <w:t>,</w:t>
      </w:r>
    </w:p>
    <w:p w:rsidR="00B46438" w:rsidRPr="00A6722F" w:rsidRDefault="00047D9E" w:rsidP="00B46438">
      <w:pPr>
        <w:numPr>
          <w:ilvl w:val="0"/>
          <w:numId w:val="1"/>
        </w:numPr>
        <w:jc w:val="both"/>
        <w:rPr>
          <w:rFonts w:ascii="Times New Roman" w:hAnsi="Times New Roman"/>
          <w:sz w:val="24"/>
          <w:szCs w:val="24"/>
        </w:rPr>
      </w:pPr>
      <w:r w:rsidRPr="00A6722F">
        <w:rPr>
          <w:rFonts w:ascii="Times New Roman" w:hAnsi="Times New Roman"/>
          <w:sz w:val="24"/>
          <w:szCs w:val="24"/>
        </w:rPr>
        <w:t>o</w:t>
      </w:r>
      <w:r w:rsidR="00B46438" w:rsidRPr="00A6722F">
        <w:rPr>
          <w:rFonts w:ascii="Times New Roman" w:hAnsi="Times New Roman"/>
          <w:sz w:val="24"/>
          <w:szCs w:val="24"/>
        </w:rPr>
        <w:t>util type messagerie instantanée pour les soins non programmés</w:t>
      </w:r>
      <w:r w:rsidRPr="00A6722F">
        <w:rPr>
          <w:rFonts w:ascii="Times New Roman" w:hAnsi="Times New Roman"/>
          <w:sz w:val="24"/>
          <w:szCs w:val="24"/>
        </w:rPr>
        <w:t>,</w:t>
      </w:r>
    </w:p>
    <w:p w:rsidR="00B46438" w:rsidRPr="00A6722F" w:rsidRDefault="00047D9E" w:rsidP="00B46438">
      <w:pPr>
        <w:numPr>
          <w:ilvl w:val="0"/>
          <w:numId w:val="1"/>
        </w:numPr>
        <w:jc w:val="both"/>
        <w:rPr>
          <w:rFonts w:ascii="Times New Roman" w:hAnsi="Times New Roman"/>
          <w:sz w:val="24"/>
          <w:szCs w:val="24"/>
        </w:rPr>
      </w:pPr>
      <w:r w:rsidRPr="00A6722F">
        <w:rPr>
          <w:rFonts w:ascii="Times New Roman" w:hAnsi="Times New Roman"/>
          <w:sz w:val="24"/>
          <w:szCs w:val="24"/>
        </w:rPr>
        <w:t>o</w:t>
      </w:r>
      <w:r w:rsidR="00B46438" w:rsidRPr="00A6722F">
        <w:rPr>
          <w:rFonts w:ascii="Times New Roman" w:hAnsi="Times New Roman"/>
          <w:sz w:val="24"/>
          <w:szCs w:val="24"/>
        </w:rPr>
        <w:t>util de partage autour d’un patient pour la coordination et les parcours</w:t>
      </w:r>
      <w:r w:rsidRPr="00A6722F">
        <w:rPr>
          <w:rFonts w:ascii="Times New Roman" w:hAnsi="Times New Roman"/>
          <w:sz w:val="24"/>
          <w:szCs w:val="24"/>
        </w:rPr>
        <w:t>,</w:t>
      </w:r>
    </w:p>
    <w:p w:rsidR="00B46438" w:rsidRPr="00A6722F" w:rsidRDefault="00047D9E" w:rsidP="00B46438">
      <w:pPr>
        <w:numPr>
          <w:ilvl w:val="0"/>
          <w:numId w:val="1"/>
        </w:numPr>
        <w:jc w:val="both"/>
        <w:rPr>
          <w:rFonts w:ascii="Times New Roman" w:hAnsi="Times New Roman"/>
          <w:sz w:val="24"/>
          <w:szCs w:val="24"/>
        </w:rPr>
      </w:pPr>
      <w:r w:rsidRPr="00A6722F">
        <w:rPr>
          <w:rFonts w:ascii="Times New Roman" w:hAnsi="Times New Roman"/>
          <w:sz w:val="24"/>
          <w:szCs w:val="24"/>
        </w:rPr>
        <w:t>o</w:t>
      </w:r>
      <w:r w:rsidR="00B46438" w:rsidRPr="00A6722F">
        <w:rPr>
          <w:rFonts w:ascii="Times New Roman" w:hAnsi="Times New Roman"/>
          <w:sz w:val="24"/>
          <w:szCs w:val="24"/>
        </w:rPr>
        <w:t>util de communication entre les professionnels pour animer la communauté et pour partag</w:t>
      </w:r>
      <w:r w:rsidRPr="00A6722F">
        <w:rPr>
          <w:rFonts w:ascii="Times New Roman" w:hAnsi="Times New Roman"/>
          <w:sz w:val="24"/>
          <w:szCs w:val="24"/>
        </w:rPr>
        <w:t xml:space="preserve">er l’information sur les événements organisés </w:t>
      </w:r>
      <w:r w:rsidR="00B46438" w:rsidRPr="00A6722F">
        <w:rPr>
          <w:rFonts w:ascii="Times New Roman" w:hAnsi="Times New Roman"/>
          <w:sz w:val="24"/>
          <w:szCs w:val="24"/>
        </w:rPr>
        <w:t>notamment en termes d’actions de prévention</w:t>
      </w:r>
      <w:r w:rsidRPr="00A6722F">
        <w:rPr>
          <w:rFonts w:ascii="Times New Roman" w:hAnsi="Times New Roman"/>
          <w:sz w:val="24"/>
          <w:szCs w:val="24"/>
        </w:rPr>
        <w:t>.</w:t>
      </w:r>
    </w:p>
    <w:p w:rsidR="00B46438" w:rsidRPr="00405B1D" w:rsidRDefault="00CD166B" w:rsidP="00405B1D">
      <w:r w:rsidRPr="00A6722F">
        <w:rPr>
          <w:rFonts w:ascii="Times New Roman" w:hAnsi="Times New Roman"/>
          <w:sz w:val="24"/>
          <w:szCs w:val="24"/>
        </w:rPr>
        <w:t>Ces outils doive</w:t>
      </w:r>
      <w:r w:rsidR="00B46438" w:rsidRPr="00A6722F">
        <w:rPr>
          <w:rFonts w:ascii="Times New Roman" w:hAnsi="Times New Roman"/>
          <w:sz w:val="24"/>
          <w:szCs w:val="24"/>
        </w:rPr>
        <w:t>nt garantir la sécurisation des données transmises (confidentialité, protection des données personnelles, etc</w:t>
      </w:r>
      <w:r w:rsidR="00047D9E" w:rsidRPr="00A6722F">
        <w:rPr>
          <w:rFonts w:ascii="Times New Roman" w:hAnsi="Times New Roman"/>
          <w:sz w:val="24"/>
          <w:szCs w:val="24"/>
        </w:rPr>
        <w:t>.</w:t>
      </w:r>
      <w:r w:rsidR="00B46438" w:rsidRPr="00A6722F">
        <w:rPr>
          <w:rFonts w:ascii="Times New Roman" w:hAnsi="Times New Roman"/>
          <w:sz w:val="24"/>
          <w:szCs w:val="24"/>
        </w:rPr>
        <w:t xml:space="preserve">) et la traçabilité des échanges dans les conditions respectueuses des référentiels de sécurité </w:t>
      </w:r>
      <w:r w:rsidR="00F63920" w:rsidRPr="00A6722F">
        <w:rPr>
          <w:rFonts w:ascii="Times New Roman" w:hAnsi="Times New Roman"/>
          <w:sz w:val="24"/>
          <w:szCs w:val="24"/>
        </w:rPr>
        <w:t xml:space="preserve">en vigueur </w:t>
      </w:r>
      <w:r w:rsidR="00B46438" w:rsidRPr="00A6722F">
        <w:rPr>
          <w:rFonts w:ascii="Times New Roman" w:hAnsi="Times New Roman"/>
          <w:sz w:val="24"/>
          <w:szCs w:val="24"/>
        </w:rPr>
        <w:t xml:space="preserve">concernant la transmission et les échanges de données. </w:t>
      </w:r>
    </w:p>
    <w:p w:rsidR="00B46438" w:rsidRPr="002814DC" w:rsidRDefault="00B46438" w:rsidP="00B46438">
      <w:pPr>
        <w:jc w:val="both"/>
        <w:rPr>
          <w:rFonts w:ascii="Times New Roman" w:hAnsi="Times New Roman"/>
          <w:sz w:val="24"/>
          <w:szCs w:val="24"/>
        </w:rPr>
      </w:pPr>
      <w:r w:rsidRPr="00A6722F">
        <w:rPr>
          <w:rFonts w:ascii="Times New Roman" w:hAnsi="Times New Roman"/>
          <w:sz w:val="24"/>
          <w:szCs w:val="24"/>
        </w:rPr>
        <w:lastRenderedPageBreak/>
        <w:t>Ils d</w:t>
      </w:r>
      <w:r w:rsidR="00CD166B" w:rsidRPr="00A6722F">
        <w:rPr>
          <w:rFonts w:ascii="Times New Roman" w:hAnsi="Times New Roman"/>
          <w:sz w:val="24"/>
          <w:szCs w:val="24"/>
        </w:rPr>
        <w:t xml:space="preserve">oivent </w:t>
      </w:r>
      <w:r w:rsidRPr="00A6722F">
        <w:rPr>
          <w:rFonts w:ascii="Times New Roman" w:hAnsi="Times New Roman"/>
          <w:sz w:val="24"/>
          <w:szCs w:val="24"/>
        </w:rPr>
        <w:t xml:space="preserve">également être compatibles avec les autres outils d’échanges entre professionnels de santé d’ores et déjà déployés </w:t>
      </w:r>
      <w:r w:rsidR="009D6733">
        <w:rPr>
          <w:rFonts w:ascii="Times New Roman" w:hAnsi="Times New Roman"/>
          <w:sz w:val="24"/>
          <w:szCs w:val="24"/>
        </w:rPr>
        <w:t xml:space="preserve">ou en cours de déploiement </w:t>
      </w:r>
      <w:r w:rsidRPr="00A6722F">
        <w:rPr>
          <w:rFonts w:ascii="Times New Roman" w:hAnsi="Times New Roman"/>
          <w:sz w:val="24"/>
          <w:szCs w:val="24"/>
        </w:rPr>
        <w:t>(Dossier Médical Partagé et Messageries Sécurisées de Santé</w:t>
      </w:r>
      <w:r w:rsidR="00223396">
        <w:rPr>
          <w:rFonts w:ascii="Times New Roman" w:hAnsi="Times New Roman"/>
          <w:sz w:val="24"/>
          <w:szCs w:val="24"/>
        </w:rPr>
        <w:t>, outils numériques de coordination « e parcours »</w:t>
      </w:r>
      <w:r w:rsidRPr="00A6722F">
        <w:rPr>
          <w:rFonts w:ascii="Times New Roman" w:hAnsi="Times New Roman"/>
          <w:sz w:val="24"/>
          <w:szCs w:val="24"/>
        </w:rPr>
        <w:t>).</w:t>
      </w:r>
      <w:r w:rsidR="00F63920" w:rsidRPr="00A6722F">
        <w:rPr>
          <w:rFonts w:ascii="Times New Roman" w:hAnsi="Times New Roman"/>
          <w:sz w:val="24"/>
          <w:szCs w:val="24"/>
        </w:rPr>
        <w:t xml:space="preserve"> Ainsi,  leur interopérabilité avec les autres outils existants</w:t>
      </w:r>
      <w:r w:rsidR="00152B3D" w:rsidRPr="00A6722F">
        <w:rPr>
          <w:rFonts w:ascii="Times New Roman" w:hAnsi="Times New Roman"/>
          <w:sz w:val="24"/>
          <w:szCs w:val="24"/>
        </w:rPr>
        <w:t xml:space="preserve"> doit être recherchée en vue de leur intégration dans le bouquet de services numériques aux professionnels de santé qui va être élaboré. </w:t>
      </w:r>
      <w:r w:rsidR="00F63920" w:rsidRPr="00A6722F">
        <w:rPr>
          <w:rFonts w:ascii="Times New Roman" w:hAnsi="Times New Roman"/>
          <w:sz w:val="24"/>
          <w:szCs w:val="24"/>
        </w:rPr>
        <w:t xml:space="preserve">   </w:t>
      </w:r>
    </w:p>
    <w:p w:rsidR="00306732" w:rsidRPr="002814DC" w:rsidRDefault="00306732" w:rsidP="00B46438">
      <w:pPr>
        <w:jc w:val="both"/>
        <w:rPr>
          <w:rFonts w:ascii="Times New Roman" w:hAnsi="Times New Roman"/>
          <w:sz w:val="24"/>
          <w:szCs w:val="24"/>
        </w:rPr>
      </w:pPr>
      <w:r w:rsidRPr="002814DC">
        <w:rPr>
          <w:rFonts w:ascii="Times New Roman" w:hAnsi="Times New Roman"/>
          <w:sz w:val="24"/>
          <w:szCs w:val="24"/>
        </w:rPr>
        <w:t>Ces outils seront notamment disponibles via le projet national « e-parcours ».</w:t>
      </w:r>
    </w:p>
    <w:p w:rsidR="0079005F" w:rsidRPr="00A6722F" w:rsidRDefault="00047D9E" w:rsidP="00CD166B">
      <w:pPr>
        <w:jc w:val="both"/>
        <w:rPr>
          <w:rFonts w:ascii="Times New Roman" w:hAnsi="Times New Roman"/>
          <w:b/>
          <w:sz w:val="24"/>
          <w:szCs w:val="24"/>
        </w:rPr>
      </w:pPr>
      <w:r w:rsidRPr="00A6722F">
        <w:rPr>
          <w:rFonts w:ascii="Times New Roman" w:hAnsi="Times New Roman"/>
          <w:b/>
          <w:sz w:val="24"/>
          <w:szCs w:val="24"/>
        </w:rPr>
        <w:t>Article 7.3.2</w:t>
      </w:r>
      <w:r w:rsidR="002D5CA1" w:rsidRPr="00A6722F">
        <w:rPr>
          <w:rFonts w:ascii="Times New Roman" w:hAnsi="Times New Roman"/>
          <w:b/>
          <w:sz w:val="24"/>
          <w:szCs w:val="24"/>
        </w:rPr>
        <w:t xml:space="preserve"> </w:t>
      </w:r>
      <w:r w:rsidR="0079005F" w:rsidRPr="00A6722F">
        <w:rPr>
          <w:rFonts w:ascii="Times New Roman" w:hAnsi="Times New Roman"/>
          <w:b/>
          <w:sz w:val="24"/>
          <w:szCs w:val="24"/>
        </w:rPr>
        <w:t xml:space="preserve">Le financement </w:t>
      </w:r>
      <w:r w:rsidRPr="00A6722F">
        <w:rPr>
          <w:rFonts w:ascii="Times New Roman" w:hAnsi="Times New Roman"/>
          <w:b/>
          <w:sz w:val="24"/>
          <w:szCs w:val="24"/>
        </w:rPr>
        <w:t xml:space="preserve">variable au regard des </w:t>
      </w:r>
      <w:r w:rsidR="0079005F" w:rsidRPr="00A6722F">
        <w:rPr>
          <w:rFonts w:ascii="Times New Roman" w:hAnsi="Times New Roman"/>
          <w:b/>
          <w:sz w:val="24"/>
          <w:szCs w:val="24"/>
        </w:rPr>
        <w:t xml:space="preserve"> résultats</w:t>
      </w:r>
      <w:r w:rsidRPr="00A6722F">
        <w:rPr>
          <w:rFonts w:ascii="Times New Roman" w:hAnsi="Times New Roman"/>
          <w:b/>
          <w:sz w:val="24"/>
          <w:szCs w:val="24"/>
        </w:rPr>
        <w:t> observés</w:t>
      </w:r>
    </w:p>
    <w:p w:rsidR="00CD166B" w:rsidRPr="00A6722F" w:rsidRDefault="00047D9E" w:rsidP="00CD166B">
      <w:pPr>
        <w:jc w:val="both"/>
        <w:rPr>
          <w:rFonts w:ascii="Times New Roman" w:hAnsi="Times New Roman"/>
          <w:sz w:val="24"/>
          <w:szCs w:val="24"/>
        </w:rPr>
      </w:pPr>
      <w:r w:rsidRPr="00A6722F">
        <w:rPr>
          <w:rFonts w:ascii="Times New Roman" w:hAnsi="Times New Roman"/>
          <w:sz w:val="24"/>
          <w:szCs w:val="24"/>
        </w:rPr>
        <w:t xml:space="preserve">Cette </w:t>
      </w:r>
      <w:r w:rsidR="00CD166B" w:rsidRPr="00A6722F">
        <w:rPr>
          <w:rFonts w:ascii="Times New Roman" w:hAnsi="Times New Roman"/>
          <w:sz w:val="24"/>
          <w:szCs w:val="24"/>
        </w:rPr>
        <w:t xml:space="preserve"> partie du financement </w:t>
      </w:r>
      <w:r w:rsidRPr="00A6722F">
        <w:rPr>
          <w:rFonts w:ascii="Times New Roman" w:hAnsi="Times New Roman"/>
          <w:sz w:val="24"/>
          <w:szCs w:val="24"/>
        </w:rPr>
        <w:t>de chaque mission</w:t>
      </w:r>
      <w:r w:rsidR="00CD166B" w:rsidRPr="00A6722F">
        <w:rPr>
          <w:rFonts w:ascii="Times New Roman" w:hAnsi="Times New Roman"/>
          <w:sz w:val="24"/>
          <w:szCs w:val="24"/>
        </w:rPr>
        <w:t xml:space="preserve"> est calculée sur la base de l’atte</w:t>
      </w:r>
      <w:r w:rsidRPr="00A6722F">
        <w:rPr>
          <w:rFonts w:ascii="Times New Roman" w:hAnsi="Times New Roman"/>
          <w:sz w:val="24"/>
          <w:szCs w:val="24"/>
        </w:rPr>
        <w:t xml:space="preserve">inte des objectifs </w:t>
      </w:r>
      <w:r w:rsidR="00CD166B" w:rsidRPr="00A6722F">
        <w:rPr>
          <w:rFonts w:ascii="Times New Roman" w:hAnsi="Times New Roman"/>
          <w:sz w:val="24"/>
          <w:szCs w:val="24"/>
        </w:rPr>
        <w:t>définis</w:t>
      </w:r>
      <w:r w:rsidRPr="00A6722F">
        <w:rPr>
          <w:rFonts w:ascii="Times New Roman" w:hAnsi="Times New Roman"/>
          <w:sz w:val="24"/>
          <w:szCs w:val="24"/>
        </w:rPr>
        <w:t xml:space="preserve"> </w:t>
      </w:r>
      <w:r w:rsidR="00CD166B" w:rsidRPr="00A6722F">
        <w:rPr>
          <w:rFonts w:ascii="Times New Roman" w:hAnsi="Times New Roman"/>
          <w:sz w:val="24"/>
          <w:szCs w:val="24"/>
        </w:rPr>
        <w:t xml:space="preserve"> </w:t>
      </w:r>
      <w:r w:rsidRPr="00A6722F">
        <w:rPr>
          <w:rFonts w:ascii="Times New Roman" w:hAnsi="Times New Roman"/>
          <w:sz w:val="24"/>
          <w:szCs w:val="24"/>
        </w:rPr>
        <w:t>dans chaque contrat conclu sur la base du contrat type défini en annexe 1 du présent accord</w:t>
      </w:r>
      <w:r w:rsidR="00CD166B" w:rsidRPr="00A6722F">
        <w:rPr>
          <w:rFonts w:ascii="Times New Roman" w:hAnsi="Times New Roman"/>
          <w:sz w:val="24"/>
          <w:szCs w:val="24"/>
        </w:rPr>
        <w:t xml:space="preserve"> en fonction : </w:t>
      </w:r>
    </w:p>
    <w:p w:rsidR="00CD166B" w:rsidRPr="00A6722F" w:rsidRDefault="00152B3D" w:rsidP="00CD166B">
      <w:pPr>
        <w:numPr>
          <w:ilvl w:val="0"/>
          <w:numId w:val="1"/>
        </w:numPr>
        <w:jc w:val="both"/>
        <w:rPr>
          <w:rFonts w:ascii="Times New Roman" w:hAnsi="Times New Roman"/>
          <w:sz w:val="24"/>
          <w:szCs w:val="24"/>
        </w:rPr>
      </w:pPr>
      <w:r w:rsidRPr="00A6722F">
        <w:rPr>
          <w:rFonts w:ascii="Times New Roman" w:hAnsi="Times New Roman"/>
          <w:sz w:val="24"/>
          <w:szCs w:val="24"/>
        </w:rPr>
        <w:t>de l’intensité des moyens déployés pour mettre</w:t>
      </w:r>
      <w:r w:rsidR="00CD166B" w:rsidRPr="00A6722F">
        <w:rPr>
          <w:rFonts w:ascii="Times New Roman" w:hAnsi="Times New Roman"/>
          <w:sz w:val="24"/>
          <w:szCs w:val="24"/>
        </w:rPr>
        <w:t xml:space="preserve"> en œuvre  la mi</w:t>
      </w:r>
      <w:r w:rsidR="00047D9E" w:rsidRPr="00A6722F">
        <w:rPr>
          <w:rFonts w:ascii="Times New Roman" w:hAnsi="Times New Roman"/>
          <w:sz w:val="24"/>
          <w:szCs w:val="24"/>
        </w:rPr>
        <w:t>ssion</w:t>
      </w:r>
      <w:r w:rsidRPr="00A6722F">
        <w:rPr>
          <w:rFonts w:ascii="Times New Roman" w:hAnsi="Times New Roman"/>
          <w:sz w:val="24"/>
          <w:szCs w:val="24"/>
        </w:rPr>
        <w:t>,</w:t>
      </w:r>
    </w:p>
    <w:p w:rsidR="00947DA8" w:rsidRDefault="00047D9E" w:rsidP="00947DA8">
      <w:pPr>
        <w:numPr>
          <w:ilvl w:val="0"/>
          <w:numId w:val="1"/>
        </w:numPr>
        <w:jc w:val="both"/>
        <w:rPr>
          <w:rFonts w:ascii="Times New Roman" w:hAnsi="Times New Roman"/>
          <w:sz w:val="24"/>
          <w:szCs w:val="24"/>
        </w:rPr>
      </w:pPr>
      <w:r w:rsidRPr="00A6722F">
        <w:rPr>
          <w:rFonts w:ascii="Times New Roman" w:hAnsi="Times New Roman"/>
          <w:sz w:val="24"/>
          <w:szCs w:val="24"/>
        </w:rPr>
        <w:t>du niveau d’</w:t>
      </w:r>
      <w:r w:rsidR="00CD166B" w:rsidRPr="00A6722F">
        <w:rPr>
          <w:rFonts w:ascii="Times New Roman" w:hAnsi="Times New Roman"/>
          <w:sz w:val="24"/>
          <w:szCs w:val="24"/>
        </w:rPr>
        <w:t>atteinte des objectifs définis contractuellement</w:t>
      </w:r>
      <w:r w:rsidR="00D6021F" w:rsidRPr="00A6722F">
        <w:rPr>
          <w:rFonts w:ascii="Times New Roman" w:hAnsi="Times New Roman"/>
          <w:sz w:val="24"/>
          <w:szCs w:val="24"/>
        </w:rPr>
        <w:t xml:space="preserve"> </w:t>
      </w:r>
      <w:r w:rsidR="005559BE" w:rsidRPr="00A6722F">
        <w:rPr>
          <w:rFonts w:ascii="Times New Roman" w:hAnsi="Times New Roman"/>
          <w:sz w:val="24"/>
          <w:szCs w:val="24"/>
        </w:rPr>
        <w:t xml:space="preserve">sur la base </w:t>
      </w:r>
      <w:r w:rsidR="00D6021F" w:rsidRPr="00A6722F">
        <w:rPr>
          <w:rFonts w:ascii="Times New Roman" w:hAnsi="Times New Roman"/>
          <w:sz w:val="24"/>
          <w:szCs w:val="24"/>
        </w:rPr>
        <w:t>d’indicateu</w:t>
      </w:r>
      <w:r w:rsidR="005559BE" w:rsidRPr="00A6722F">
        <w:rPr>
          <w:rFonts w:ascii="Times New Roman" w:hAnsi="Times New Roman"/>
          <w:sz w:val="24"/>
          <w:szCs w:val="24"/>
        </w:rPr>
        <w:t>rs décrits à l’article</w:t>
      </w:r>
      <w:r w:rsidR="00FD6D46" w:rsidRPr="00A6722F">
        <w:rPr>
          <w:rFonts w:ascii="Times New Roman" w:hAnsi="Times New Roman"/>
          <w:sz w:val="24"/>
          <w:szCs w:val="24"/>
        </w:rPr>
        <w:t xml:space="preserve"> 7.3.2.2</w:t>
      </w:r>
      <w:r w:rsidR="00FD6D46" w:rsidRPr="00A6722F">
        <w:rPr>
          <w:rFonts w:ascii="Times New Roman" w:hAnsi="Times New Roman"/>
          <w:b/>
          <w:sz w:val="24"/>
          <w:szCs w:val="24"/>
        </w:rPr>
        <w:t xml:space="preserve"> </w:t>
      </w:r>
      <w:r w:rsidR="005559BE" w:rsidRPr="00A6722F">
        <w:rPr>
          <w:rFonts w:ascii="Times New Roman" w:hAnsi="Times New Roman"/>
          <w:sz w:val="24"/>
          <w:szCs w:val="24"/>
        </w:rPr>
        <w:t>du présent accord</w:t>
      </w:r>
      <w:r w:rsidR="00CD166B" w:rsidRPr="00A6722F">
        <w:rPr>
          <w:rFonts w:ascii="Times New Roman" w:hAnsi="Times New Roman"/>
          <w:sz w:val="24"/>
          <w:szCs w:val="24"/>
        </w:rPr>
        <w:t>. Les résultats s</w:t>
      </w:r>
      <w:r w:rsidR="005559BE" w:rsidRPr="00A6722F">
        <w:rPr>
          <w:rFonts w:ascii="Times New Roman" w:hAnsi="Times New Roman"/>
          <w:sz w:val="24"/>
          <w:szCs w:val="24"/>
        </w:rPr>
        <w:t xml:space="preserve">ont évalués par les trois signataires du contrat à savoir la communauté professionnelle, l’ARS et l’organisme local de l’assurance maladie. Les échanges réguliers </w:t>
      </w:r>
      <w:r w:rsidR="00304D02">
        <w:rPr>
          <w:rFonts w:ascii="Times New Roman" w:hAnsi="Times New Roman"/>
          <w:sz w:val="24"/>
          <w:szCs w:val="24"/>
        </w:rPr>
        <w:t>prévus</w:t>
      </w:r>
      <w:r w:rsidR="00CD166B" w:rsidRPr="00A6722F">
        <w:rPr>
          <w:rFonts w:ascii="Times New Roman" w:hAnsi="Times New Roman"/>
          <w:sz w:val="24"/>
          <w:szCs w:val="24"/>
        </w:rPr>
        <w:t xml:space="preserve"> à l’article </w:t>
      </w:r>
      <w:r w:rsidR="00FD6D46" w:rsidRPr="00A6722F">
        <w:rPr>
          <w:rFonts w:ascii="Times New Roman" w:hAnsi="Times New Roman"/>
          <w:sz w:val="24"/>
          <w:szCs w:val="24"/>
        </w:rPr>
        <w:t>7.3.2.1</w:t>
      </w:r>
      <w:r w:rsidR="00FD6D46" w:rsidRPr="00A6722F">
        <w:rPr>
          <w:rFonts w:ascii="Times New Roman" w:hAnsi="Times New Roman"/>
          <w:b/>
          <w:sz w:val="24"/>
          <w:szCs w:val="24"/>
        </w:rPr>
        <w:t xml:space="preserve"> </w:t>
      </w:r>
      <w:r w:rsidR="00CD166B" w:rsidRPr="00A6722F">
        <w:rPr>
          <w:rFonts w:ascii="Times New Roman" w:hAnsi="Times New Roman"/>
          <w:sz w:val="24"/>
          <w:szCs w:val="24"/>
        </w:rPr>
        <w:t xml:space="preserve">du présent accord, </w:t>
      </w:r>
      <w:r w:rsidR="005559BE" w:rsidRPr="00A6722F">
        <w:rPr>
          <w:rFonts w:ascii="Times New Roman" w:hAnsi="Times New Roman"/>
          <w:sz w:val="24"/>
          <w:szCs w:val="24"/>
        </w:rPr>
        <w:t xml:space="preserve">permettent </w:t>
      </w:r>
      <w:r w:rsidR="00CD166B" w:rsidRPr="00A6722F">
        <w:rPr>
          <w:rFonts w:ascii="Times New Roman" w:hAnsi="Times New Roman"/>
          <w:sz w:val="24"/>
          <w:szCs w:val="24"/>
        </w:rPr>
        <w:t xml:space="preserve">aux </w:t>
      </w:r>
      <w:r w:rsidR="005559BE" w:rsidRPr="00A6722F">
        <w:rPr>
          <w:rFonts w:ascii="Times New Roman" w:hAnsi="Times New Roman"/>
          <w:sz w:val="24"/>
          <w:szCs w:val="24"/>
        </w:rPr>
        <w:t>p</w:t>
      </w:r>
      <w:r w:rsidR="00CD166B" w:rsidRPr="00A6722F">
        <w:rPr>
          <w:rFonts w:ascii="Times New Roman" w:hAnsi="Times New Roman"/>
          <w:sz w:val="24"/>
          <w:szCs w:val="24"/>
        </w:rPr>
        <w:t>arties signataires du contrat d’ajuster</w:t>
      </w:r>
      <w:r w:rsidR="005559BE" w:rsidRPr="00A6722F">
        <w:rPr>
          <w:rFonts w:ascii="Times New Roman" w:hAnsi="Times New Roman"/>
          <w:sz w:val="24"/>
          <w:szCs w:val="24"/>
        </w:rPr>
        <w:t xml:space="preserve">, le cas échéant, </w:t>
      </w:r>
      <w:r w:rsidR="00CD166B" w:rsidRPr="00A6722F">
        <w:rPr>
          <w:rFonts w:ascii="Times New Roman" w:hAnsi="Times New Roman"/>
          <w:sz w:val="24"/>
          <w:szCs w:val="24"/>
        </w:rPr>
        <w:t xml:space="preserve"> les objectifs au regard des évolutions territoriales et organisationnelles de la communauté professionnelle.</w:t>
      </w:r>
    </w:p>
    <w:p w:rsidR="00615BA5" w:rsidRPr="00947DA8" w:rsidRDefault="00615BA5" w:rsidP="00947DA8">
      <w:pPr>
        <w:jc w:val="both"/>
        <w:rPr>
          <w:rFonts w:ascii="Times New Roman" w:hAnsi="Times New Roman"/>
          <w:sz w:val="24"/>
          <w:szCs w:val="24"/>
        </w:rPr>
      </w:pPr>
      <w:r w:rsidRPr="00947DA8">
        <w:rPr>
          <w:rFonts w:ascii="Times New Roman" w:hAnsi="Times New Roman"/>
          <w:sz w:val="24"/>
          <w:szCs w:val="24"/>
        </w:rPr>
        <w:t>Le contrat peut définir des objectifs différenciés pour chaque année du contrat.</w:t>
      </w:r>
    </w:p>
    <w:p w:rsidR="00302F12" w:rsidRPr="00A6722F" w:rsidRDefault="002D5CA1" w:rsidP="002D5CA1">
      <w:pPr>
        <w:jc w:val="both"/>
        <w:rPr>
          <w:rFonts w:ascii="Times New Roman" w:hAnsi="Times New Roman"/>
          <w:sz w:val="24"/>
          <w:szCs w:val="24"/>
        </w:rPr>
      </w:pPr>
      <w:r w:rsidRPr="00A6722F">
        <w:rPr>
          <w:rFonts w:ascii="Times New Roman" w:hAnsi="Times New Roman"/>
          <w:b/>
          <w:sz w:val="24"/>
          <w:szCs w:val="24"/>
        </w:rPr>
        <w:t xml:space="preserve">Article </w:t>
      </w:r>
      <w:r w:rsidR="00047D9E" w:rsidRPr="00A6722F">
        <w:rPr>
          <w:rFonts w:ascii="Times New Roman" w:hAnsi="Times New Roman"/>
          <w:b/>
          <w:sz w:val="24"/>
          <w:szCs w:val="24"/>
        </w:rPr>
        <w:t>7.3.2.1</w:t>
      </w:r>
      <w:r w:rsidRPr="00A6722F">
        <w:rPr>
          <w:rFonts w:ascii="Times New Roman" w:hAnsi="Times New Roman"/>
          <w:b/>
          <w:sz w:val="24"/>
          <w:szCs w:val="24"/>
        </w:rPr>
        <w:t xml:space="preserve"> </w:t>
      </w:r>
      <w:r w:rsidR="00302F12" w:rsidRPr="00A6722F">
        <w:rPr>
          <w:rFonts w:ascii="Times New Roman" w:hAnsi="Times New Roman"/>
          <w:b/>
          <w:sz w:val="24"/>
          <w:szCs w:val="24"/>
        </w:rPr>
        <w:t xml:space="preserve">Les modalités d’échanges sur la fixation </w:t>
      </w:r>
      <w:r w:rsidR="007E45A6" w:rsidRPr="00A6722F">
        <w:rPr>
          <w:rFonts w:ascii="Times New Roman" w:hAnsi="Times New Roman"/>
          <w:b/>
          <w:sz w:val="24"/>
          <w:szCs w:val="24"/>
        </w:rPr>
        <w:t xml:space="preserve">et le suivi </w:t>
      </w:r>
      <w:r w:rsidRPr="00A6722F">
        <w:rPr>
          <w:rFonts w:ascii="Times New Roman" w:hAnsi="Times New Roman"/>
          <w:b/>
          <w:sz w:val="24"/>
          <w:szCs w:val="24"/>
        </w:rPr>
        <w:t>des indicateurs</w:t>
      </w:r>
      <w:r w:rsidR="00302F12" w:rsidRPr="00A6722F">
        <w:rPr>
          <w:rFonts w:ascii="Times New Roman" w:hAnsi="Times New Roman"/>
          <w:b/>
          <w:sz w:val="24"/>
          <w:szCs w:val="24"/>
        </w:rPr>
        <w:t xml:space="preserve"> </w:t>
      </w:r>
    </w:p>
    <w:p w:rsidR="002D5CA1" w:rsidRPr="00A6722F" w:rsidRDefault="00CF6B02" w:rsidP="002D5CA1">
      <w:pPr>
        <w:jc w:val="both"/>
        <w:rPr>
          <w:rFonts w:ascii="Times New Roman" w:hAnsi="Times New Roman"/>
          <w:sz w:val="24"/>
          <w:szCs w:val="24"/>
        </w:rPr>
      </w:pPr>
      <w:r>
        <w:rPr>
          <w:rFonts w:ascii="Times New Roman" w:hAnsi="Times New Roman"/>
          <w:sz w:val="24"/>
          <w:szCs w:val="24"/>
        </w:rPr>
        <w:t xml:space="preserve">Pendant </w:t>
      </w:r>
      <w:r w:rsidR="00302F12" w:rsidRPr="00A6722F">
        <w:rPr>
          <w:rFonts w:ascii="Times New Roman" w:hAnsi="Times New Roman"/>
          <w:sz w:val="24"/>
          <w:szCs w:val="24"/>
        </w:rPr>
        <w:t>toute la durée du contrat</w:t>
      </w:r>
      <w:r w:rsidR="00D6021F" w:rsidRPr="00A6722F">
        <w:rPr>
          <w:rFonts w:ascii="Times New Roman" w:hAnsi="Times New Roman"/>
          <w:sz w:val="24"/>
          <w:szCs w:val="24"/>
        </w:rPr>
        <w:t>,</w:t>
      </w:r>
      <w:r w:rsidR="00302F12" w:rsidRPr="00A6722F">
        <w:rPr>
          <w:rFonts w:ascii="Times New Roman" w:hAnsi="Times New Roman"/>
          <w:sz w:val="24"/>
          <w:szCs w:val="24"/>
        </w:rPr>
        <w:t xml:space="preserve"> la communauté professionnelle, l’ARS et l’organisme local de l’assurance Maladie organisent des points d’échanges réguliers</w:t>
      </w:r>
      <w:r w:rsidR="0037389D" w:rsidRPr="00A6722F">
        <w:rPr>
          <w:rFonts w:ascii="Times New Roman" w:hAnsi="Times New Roman"/>
          <w:sz w:val="24"/>
          <w:szCs w:val="24"/>
        </w:rPr>
        <w:t>, au moins une fois par an,</w:t>
      </w:r>
      <w:r w:rsidR="00302F12" w:rsidRPr="00A6722F">
        <w:rPr>
          <w:rFonts w:ascii="Times New Roman" w:hAnsi="Times New Roman"/>
          <w:sz w:val="24"/>
          <w:szCs w:val="24"/>
        </w:rPr>
        <w:t xml:space="preserve"> pour définir</w:t>
      </w:r>
      <w:r w:rsidR="0037389D" w:rsidRPr="00A6722F">
        <w:rPr>
          <w:rFonts w:ascii="Times New Roman" w:hAnsi="Times New Roman"/>
          <w:sz w:val="24"/>
          <w:szCs w:val="24"/>
        </w:rPr>
        <w:t xml:space="preserve"> et suivre</w:t>
      </w:r>
      <w:r w:rsidR="00302F12" w:rsidRPr="00A6722F">
        <w:rPr>
          <w:rFonts w:ascii="Times New Roman" w:hAnsi="Times New Roman"/>
          <w:sz w:val="24"/>
          <w:szCs w:val="24"/>
        </w:rPr>
        <w:t xml:space="preserve"> conjointement notamment :</w:t>
      </w:r>
    </w:p>
    <w:p w:rsidR="002D5CA1" w:rsidRPr="00A6722F" w:rsidRDefault="00BA11DC" w:rsidP="002D5CA1">
      <w:pPr>
        <w:jc w:val="both"/>
        <w:rPr>
          <w:rFonts w:ascii="Times New Roman" w:hAnsi="Times New Roman"/>
          <w:sz w:val="24"/>
          <w:szCs w:val="24"/>
        </w:rPr>
      </w:pPr>
      <w:r>
        <w:rPr>
          <w:rFonts w:ascii="Times New Roman" w:hAnsi="Times New Roman"/>
          <w:sz w:val="24"/>
          <w:szCs w:val="24"/>
        </w:rPr>
        <w:t xml:space="preserve">- </w:t>
      </w:r>
      <w:r w:rsidR="00302F12" w:rsidRPr="00A6722F">
        <w:rPr>
          <w:rFonts w:ascii="Times New Roman" w:hAnsi="Times New Roman"/>
          <w:sz w:val="24"/>
          <w:szCs w:val="24"/>
        </w:rPr>
        <w:t>le calendrier de déploiement</w:t>
      </w:r>
      <w:r w:rsidR="002D5CA1" w:rsidRPr="00A6722F">
        <w:rPr>
          <w:rFonts w:ascii="Times New Roman" w:hAnsi="Times New Roman"/>
          <w:sz w:val="24"/>
          <w:szCs w:val="24"/>
        </w:rPr>
        <w:t xml:space="preserve"> des missions, </w:t>
      </w:r>
    </w:p>
    <w:p w:rsidR="00703F0F" w:rsidRDefault="00BA11DC" w:rsidP="002D5CA1">
      <w:pPr>
        <w:jc w:val="both"/>
        <w:rPr>
          <w:rFonts w:ascii="Times New Roman" w:hAnsi="Times New Roman"/>
          <w:sz w:val="24"/>
          <w:szCs w:val="24"/>
        </w:rPr>
      </w:pPr>
      <w:r>
        <w:rPr>
          <w:rFonts w:ascii="Times New Roman" w:hAnsi="Times New Roman"/>
          <w:sz w:val="24"/>
          <w:szCs w:val="24"/>
        </w:rPr>
        <w:t xml:space="preserve">- </w:t>
      </w:r>
      <w:r w:rsidR="002D5CA1" w:rsidRPr="00A6722F">
        <w:rPr>
          <w:rFonts w:ascii="Times New Roman" w:hAnsi="Times New Roman"/>
          <w:sz w:val="24"/>
          <w:szCs w:val="24"/>
        </w:rPr>
        <w:t>l’intensité des moyens déployés pour réajuster au besoin le niveau des aides versées</w:t>
      </w:r>
      <w:r w:rsidR="00302F12" w:rsidRPr="00A6722F">
        <w:rPr>
          <w:rFonts w:ascii="Times New Roman" w:hAnsi="Times New Roman"/>
          <w:sz w:val="24"/>
          <w:szCs w:val="24"/>
        </w:rPr>
        <w:t>,</w:t>
      </w:r>
    </w:p>
    <w:p w:rsidR="00BA11DC" w:rsidRPr="00A6722F" w:rsidRDefault="00750241" w:rsidP="002D5CA1">
      <w:pPr>
        <w:jc w:val="both"/>
        <w:rPr>
          <w:rFonts w:ascii="Times New Roman" w:hAnsi="Times New Roman"/>
          <w:sz w:val="24"/>
          <w:szCs w:val="24"/>
        </w:rPr>
      </w:pPr>
      <w:r>
        <w:rPr>
          <w:rFonts w:ascii="Times New Roman" w:hAnsi="Times New Roman"/>
          <w:sz w:val="24"/>
          <w:szCs w:val="24"/>
        </w:rPr>
        <w:t xml:space="preserve">- </w:t>
      </w:r>
      <w:r w:rsidR="00302F12" w:rsidRPr="00A6722F">
        <w:rPr>
          <w:rFonts w:ascii="Times New Roman" w:hAnsi="Times New Roman"/>
          <w:sz w:val="24"/>
          <w:szCs w:val="24"/>
        </w:rPr>
        <w:t xml:space="preserve">les indicateurs de suivi du déploiement de chaque mission et les objectifs fixés sur la base desquels </w:t>
      </w:r>
      <w:r>
        <w:rPr>
          <w:rFonts w:ascii="Times New Roman" w:hAnsi="Times New Roman"/>
          <w:sz w:val="24"/>
          <w:szCs w:val="24"/>
        </w:rPr>
        <w:t xml:space="preserve">est </w:t>
      </w:r>
      <w:r w:rsidR="00302F12" w:rsidRPr="00A6722F">
        <w:rPr>
          <w:rFonts w:ascii="Times New Roman" w:hAnsi="Times New Roman"/>
          <w:sz w:val="24"/>
          <w:szCs w:val="24"/>
        </w:rPr>
        <w:t>calculé le montant alloué au titre des résultats observés,</w:t>
      </w:r>
    </w:p>
    <w:p w:rsidR="002D5CA1" w:rsidRPr="00A6722F" w:rsidRDefault="00302F12" w:rsidP="002D5CA1">
      <w:pPr>
        <w:jc w:val="both"/>
        <w:rPr>
          <w:rFonts w:ascii="Times New Roman" w:hAnsi="Times New Roman"/>
          <w:sz w:val="24"/>
          <w:szCs w:val="24"/>
        </w:rPr>
      </w:pPr>
      <w:r w:rsidRPr="00A6722F">
        <w:rPr>
          <w:rFonts w:ascii="Times New Roman" w:hAnsi="Times New Roman"/>
          <w:sz w:val="24"/>
          <w:szCs w:val="24"/>
        </w:rPr>
        <w:t>- l’adaptation, le cas échéant, du montant du  financement accordé  au regard de l’évolution</w:t>
      </w:r>
      <w:r w:rsidR="002D5CA1" w:rsidRPr="00A6722F">
        <w:rPr>
          <w:rFonts w:ascii="Times New Roman" w:hAnsi="Times New Roman"/>
          <w:sz w:val="24"/>
          <w:szCs w:val="24"/>
        </w:rPr>
        <w:t xml:space="preserve"> de la taille de la </w:t>
      </w:r>
      <w:r w:rsidR="00647A71" w:rsidRPr="00A6722F">
        <w:rPr>
          <w:rFonts w:ascii="Times New Roman" w:hAnsi="Times New Roman"/>
          <w:sz w:val="24"/>
          <w:szCs w:val="24"/>
        </w:rPr>
        <w:t>communauté professionnelle</w:t>
      </w:r>
      <w:r w:rsidRPr="00A6722F">
        <w:rPr>
          <w:rFonts w:ascii="Times New Roman" w:hAnsi="Times New Roman"/>
          <w:sz w:val="24"/>
          <w:szCs w:val="24"/>
        </w:rPr>
        <w:t>,</w:t>
      </w:r>
    </w:p>
    <w:p w:rsidR="002D5CA1" w:rsidRPr="00A6722F" w:rsidRDefault="00302F12" w:rsidP="002D5CA1">
      <w:pPr>
        <w:jc w:val="both"/>
        <w:rPr>
          <w:rFonts w:ascii="Times New Roman" w:hAnsi="Times New Roman"/>
          <w:sz w:val="24"/>
          <w:szCs w:val="24"/>
        </w:rPr>
      </w:pPr>
      <w:r w:rsidRPr="00A6722F">
        <w:rPr>
          <w:rFonts w:ascii="Times New Roman" w:hAnsi="Times New Roman"/>
          <w:sz w:val="24"/>
          <w:szCs w:val="24"/>
        </w:rPr>
        <w:t>-</w:t>
      </w:r>
      <w:r w:rsidR="00990D5B" w:rsidRPr="00A6722F">
        <w:rPr>
          <w:rFonts w:ascii="Times New Roman" w:hAnsi="Times New Roman"/>
          <w:sz w:val="24"/>
          <w:szCs w:val="24"/>
        </w:rPr>
        <w:t xml:space="preserve"> </w:t>
      </w:r>
      <w:r w:rsidR="002D5CA1" w:rsidRPr="00A6722F">
        <w:rPr>
          <w:rFonts w:ascii="Times New Roman" w:hAnsi="Times New Roman"/>
          <w:sz w:val="24"/>
          <w:szCs w:val="24"/>
        </w:rPr>
        <w:t>le niveau d’atteinte des résultats obtenus en fonction des indicateurs de suivis choisis</w:t>
      </w:r>
      <w:r w:rsidR="00330958">
        <w:rPr>
          <w:rFonts w:ascii="Times New Roman" w:hAnsi="Times New Roman"/>
          <w:sz w:val="24"/>
          <w:szCs w:val="24"/>
        </w:rPr>
        <w:t>.</w:t>
      </w:r>
    </w:p>
    <w:p w:rsidR="002D5CA1" w:rsidRPr="00A6722F" w:rsidRDefault="002D5CA1" w:rsidP="002D5CA1">
      <w:pPr>
        <w:jc w:val="both"/>
        <w:rPr>
          <w:rFonts w:ascii="Times New Roman" w:hAnsi="Times New Roman"/>
          <w:sz w:val="24"/>
          <w:szCs w:val="24"/>
        </w:rPr>
      </w:pPr>
      <w:r w:rsidRPr="00A6722F">
        <w:rPr>
          <w:rFonts w:ascii="Times New Roman" w:hAnsi="Times New Roman"/>
          <w:sz w:val="24"/>
          <w:szCs w:val="24"/>
        </w:rPr>
        <w:t xml:space="preserve">Ces échanges </w:t>
      </w:r>
      <w:r w:rsidR="00302F12" w:rsidRPr="00A6722F">
        <w:rPr>
          <w:rFonts w:ascii="Times New Roman" w:hAnsi="Times New Roman"/>
          <w:sz w:val="24"/>
          <w:szCs w:val="24"/>
        </w:rPr>
        <w:t xml:space="preserve">réguliers </w:t>
      </w:r>
      <w:r w:rsidRPr="00A6722F">
        <w:rPr>
          <w:rFonts w:ascii="Times New Roman" w:hAnsi="Times New Roman"/>
          <w:sz w:val="24"/>
          <w:szCs w:val="24"/>
        </w:rPr>
        <w:t>doivent également permettre d’identifier les besoins d’accomp</w:t>
      </w:r>
      <w:r w:rsidR="00302F12" w:rsidRPr="00A6722F">
        <w:rPr>
          <w:rFonts w:ascii="Times New Roman" w:hAnsi="Times New Roman"/>
          <w:sz w:val="24"/>
          <w:szCs w:val="24"/>
        </w:rPr>
        <w:t>agnement des communautés par l’a</w:t>
      </w:r>
      <w:r w:rsidRPr="00A6722F">
        <w:rPr>
          <w:rFonts w:ascii="Times New Roman" w:hAnsi="Times New Roman"/>
          <w:sz w:val="24"/>
          <w:szCs w:val="24"/>
        </w:rPr>
        <w:t xml:space="preserve">ssurance maladie et l’ARS (ingénierie : mise à </w:t>
      </w:r>
      <w:r w:rsidRPr="00A6722F">
        <w:rPr>
          <w:rFonts w:ascii="Times New Roman" w:hAnsi="Times New Roman"/>
          <w:sz w:val="24"/>
          <w:szCs w:val="24"/>
        </w:rPr>
        <w:lastRenderedPageBreak/>
        <w:t>disposition de données, cartographie, lien avec</w:t>
      </w:r>
      <w:r w:rsidR="00302F12" w:rsidRPr="00A6722F">
        <w:rPr>
          <w:rFonts w:ascii="Times New Roman" w:hAnsi="Times New Roman"/>
          <w:sz w:val="24"/>
          <w:szCs w:val="24"/>
        </w:rPr>
        <w:t xml:space="preserve"> les médiateurs</w:t>
      </w:r>
      <w:r w:rsidRPr="00A6722F">
        <w:rPr>
          <w:rFonts w:ascii="Times New Roman" w:hAnsi="Times New Roman"/>
          <w:sz w:val="24"/>
          <w:szCs w:val="24"/>
        </w:rPr>
        <w:t xml:space="preserve"> des caisses, identification de certains acteurs du territoire</w:t>
      </w:r>
      <w:r w:rsidR="00302F12" w:rsidRPr="00A6722F">
        <w:rPr>
          <w:rFonts w:ascii="Times New Roman" w:hAnsi="Times New Roman"/>
          <w:sz w:val="24"/>
          <w:szCs w:val="24"/>
        </w:rPr>
        <w:t>,</w:t>
      </w:r>
      <w:r w:rsidR="000F7B4F" w:rsidRPr="00A6722F">
        <w:rPr>
          <w:rFonts w:ascii="Times New Roman" w:hAnsi="Times New Roman"/>
          <w:sz w:val="24"/>
          <w:szCs w:val="24"/>
        </w:rPr>
        <w:t xml:space="preserve"> </w:t>
      </w:r>
      <w:proofErr w:type="spellStart"/>
      <w:r w:rsidR="00302F12" w:rsidRPr="00A6722F">
        <w:rPr>
          <w:rFonts w:ascii="Times New Roman" w:hAnsi="Times New Roman"/>
          <w:sz w:val="24"/>
          <w:szCs w:val="24"/>
        </w:rPr>
        <w:t>etc</w:t>
      </w:r>
      <w:proofErr w:type="spellEnd"/>
      <w:r w:rsidR="00302F12" w:rsidRPr="00A6722F">
        <w:rPr>
          <w:rFonts w:ascii="Times New Roman" w:hAnsi="Times New Roman"/>
          <w:sz w:val="24"/>
          <w:szCs w:val="24"/>
        </w:rPr>
        <w:t xml:space="preserve"> - </w:t>
      </w:r>
      <w:proofErr w:type="spellStart"/>
      <w:r w:rsidR="00302F12" w:rsidRPr="00A6722F">
        <w:rPr>
          <w:rFonts w:ascii="Times New Roman" w:hAnsi="Times New Roman"/>
          <w:sz w:val="24"/>
          <w:szCs w:val="24"/>
        </w:rPr>
        <w:t>cf</w:t>
      </w:r>
      <w:proofErr w:type="spellEnd"/>
      <w:r w:rsidR="00302F12" w:rsidRPr="00A6722F">
        <w:rPr>
          <w:rFonts w:ascii="Times New Roman" w:hAnsi="Times New Roman"/>
          <w:sz w:val="24"/>
          <w:szCs w:val="24"/>
        </w:rPr>
        <w:t xml:space="preserve"> article </w:t>
      </w:r>
      <w:r w:rsidR="00FD6D46" w:rsidRPr="00A6722F">
        <w:rPr>
          <w:rFonts w:ascii="Times New Roman" w:hAnsi="Times New Roman"/>
          <w:sz w:val="24"/>
          <w:szCs w:val="24"/>
        </w:rPr>
        <w:t>10</w:t>
      </w:r>
      <w:r w:rsidR="00302F12" w:rsidRPr="00A6722F">
        <w:rPr>
          <w:rFonts w:ascii="Times New Roman" w:hAnsi="Times New Roman"/>
          <w:sz w:val="24"/>
          <w:szCs w:val="24"/>
        </w:rPr>
        <w:t xml:space="preserve"> du présent accord</w:t>
      </w:r>
      <w:r w:rsidRPr="00A6722F">
        <w:rPr>
          <w:rFonts w:ascii="Times New Roman" w:hAnsi="Times New Roman"/>
          <w:sz w:val="24"/>
          <w:szCs w:val="24"/>
        </w:rPr>
        <w:t>)</w:t>
      </w:r>
      <w:r w:rsidR="00302F12" w:rsidRPr="00A6722F">
        <w:rPr>
          <w:rFonts w:ascii="Times New Roman" w:hAnsi="Times New Roman"/>
          <w:sz w:val="24"/>
          <w:szCs w:val="24"/>
        </w:rPr>
        <w:t>.</w:t>
      </w:r>
    </w:p>
    <w:p w:rsidR="000F7B4F" w:rsidRPr="0036158C" w:rsidRDefault="000F7B4F" w:rsidP="002D5CA1">
      <w:pPr>
        <w:jc w:val="both"/>
        <w:rPr>
          <w:rFonts w:ascii="Times New Roman" w:hAnsi="Times New Roman"/>
          <w:sz w:val="24"/>
          <w:szCs w:val="24"/>
        </w:rPr>
      </w:pPr>
      <w:r w:rsidRPr="0036158C">
        <w:rPr>
          <w:rFonts w:ascii="Times New Roman" w:hAnsi="Times New Roman"/>
          <w:sz w:val="24"/>
          <w:szCs w:val="24"/>
        </w:rPr>
        <w:t xml:space="preserve">Ces échanges peuvent donner lieu, le cas échéant, à la conclusion d’un ou plusieurs avenants au contrat initialement signé.  </w:t>
      </w:r>
    </w:p>
    <w:p w:rsidR="002D5CA1" w:rsidRPr="0036158C" w:rsidRDefault="002D5CA1" w:rsidP="002D5CA1">
      <w:pPr>
        <w:jc w:val="both"/>
        <w:rPr>
          <w:rFonts w:ascii="Times New Roman" w:hAnsi="Times New Roman"/>
          <w:b/>
          <w:sz w:val="24"/>
          <w:szCs w:val="24"/>
        </w:rPr>
      </w:pPr>
      <w:r w:rsidRPr="0036158C">
        <w:rPr>
          <w:rFonts w:ascii="Times New Roman" w:hAnsi="Times New Roman"/>
          <w:b/>
          <w:sz w:val="24"/>
          <w:szCs w:val="24"/>
        </w:rPr>
        <w:t xml:space="preserve">Article </w:t>
      </w:r>
      <w:r w:rsidR="00302F12" w:rsidRPr="0036158C">
        <w:rPr>
          <w:rFonts w:ascii="Times New Roman" w:hAnsi="Times New Roman"/>
          <w:b/>
          <w:sz w:val="24"/>
          <w:szCs w:val="24"/>
        </w:rPr>
        <w:t>7.</w:t>
      </w:r>
      <w:r w:rsidR="007E45A6" w:rsidRPr="0036158C">
        <w:rPr>
          <w:rFonts w:ascii="Times New Roman" w:hAnsi="Times New Roman"/>
          <w:b/>
          <w:sz w:val="24"/>
          <w:szCs w:val="24"/>
        </w:rPr>
        <w:t xml:space="preserve">3.2.2 La fixation des indicateurs pour </w:t>
      </w:r>
      <w:r w:rsidR="002814DC" w:rsidRPr="0036158C">
        <w:rPr>
          <w:rFonts w:ascii="Times New Roman" w:hAnsi="Times New Roman"/>
          <w:b/>
          <w:sz w:val="24"/>
          <w:szCs w:val="24"/>
        </w:rPr>
        <w:t xml:space="preserve">le suivi et le </w:t>
      </w:r>
      <w:r w:rsidR="007E45A6" w:rsidRPr="0036158C">
        <w:rPr>
          <w:rFonts w:ascii="Times New Roman" w:hAnsi="Times New Roman"/>
          <w:b/>
          <w:sz w:val="24"/>
          <w:szCs w:val="24"/>
        </w:rPr>
        <w:t xml:space="preserve">financement </w:t>
      </w:r>
      <w:r w:rsidR="002814DC" w:rsidRPr="0036158C">
        <w:rPr>
          <w:rFonts w:ascii="Times New Roman" w:hAnsi="Times New Roman"/>
          <w:b/>
          <w:sz w:val="24"/>
          <w:szCs w:val="24"/>
        </w:rPr>
        <w:t>des missions</w:t>
      </w:r>
    </w:p>
    <w:p w:rsidR="00CE049C" w:rsidRPr="0036158C" w:rsidRDefault="00F039BE" w:rsidP="002D5CA1">
      <w:pPr>
        <w:jc w:val="both"/>
        <w:rPr>
          <w:rFonts w:ascii="Times New Roman" w:hAnsi="Times New Roman"/>
          <w:sz w:val="24"/>
          <w:szCs w:val="24"/>
        </w:rPr>
      </w:pPr>
      <w:r w:rsidRPr="0036158C">
        <w:rPr>
          <w:rFonts w:ascii="Times New Roman" w:hAnsi="Times New Roman"/>
          <w:sz w:val="24"/>
          <w:szCs w:val="24"/>
        </w:rPr>
        <w:t xml:space="preserve">Dans chaque contrat, sont fixés des indicateurs d’actions et de résultats pour le suivi </w:t>
      </w:r>
      <w:r w:rsidR="002814DC" w:rsidRPr="0036158C">
        <w:rPr>
          <w:rFonts w:ascii="Times New Roman" w:hAnsi="Times New Roman"/>
          <w:sz w:val="24"/>
          <w:szCs w:val="24"/>
        </w:rPr>
        <w:t xml:space="preserve">et le financement variable </w:t>
      </w:r>
      <w:r w:rsidRPr="0036158C">
        <w:rPr>
          <w:rFonts w:ascii="Times New Roman" w:hAnsi="Times New Roman"/>
          <w:sz w:val="24"/>
          <w:szCs w:val="24"/>
        </w:rPr>
        <w:t xml:space="preserve">de chaque mission déployée par la communauté professionnelle. </w:t>
      </w:r>
    </w:p>
    <w:p w:rsidR="00910953" w:rsidRPr="0036158C" w:rsidRDefault="00CE049C" w:rsidP="002D5CA1">
      <w:pPr>
        <w:jc w:val="both"/>
        <w:rPr>
          <w:rFonts w:ascii="Times New Roman" w:hAnsi="Times New Roman"/>
          <w:sz w:val="24"/>
          <w:szCs w:val="24"/>
        </w:rPr>
      </w:pPr>
      <w:r w:rsidRPr="0036158C">
        <w:rPr>
          <w:rFonts w:ascii="Times New Roman" w:hAnsi="Times New Roman"/>
          <w:sz w:val="24"/>
          <w:szCs w:val="24"/>
        </w:rPr>
        <w:t xml:space="preserve">Ces indicateurs doivent valoriser l’intensité des moyens mis en œuvre par la communauté professionnelle et mesurer l’impact des actions de la communauté sur le territoire. </w:t>
      </w:r>
      <w:r w:rsidR="00F039BE" w:rsidRPr="0036158C">
        <w:rPr>
          <w:rFonts w:ascii="Times New Roman" w:hAnsi="Times New Roman"/>
          <w:sz w:val="24"/>
          <w:szCs w:val="24"/>
        </w:rPr>
        <w:t xml:space="preserve">Le contrat </w:t>
      </w:r>
      <w:r w:rsidR="00910953" w:rsidRPr="0036158C">
        <w:rPr>
          <w:rFonts w:ascii="Times New Roman" w:hAnsi="Times New Roman"/>
          <w:sz w:val="24"/>
          <w:szCs w:val="24"/>
        </w:rPr>
        <w:t xml:space="preserve">doit ainsi </w:t>
      </w:r>
      <w:r w:rsidR="00F039BE" w:rsidRPr="0036158C">
        <w:rPr>
          <w:rFonts w:ascii="Times New Roman" w:hAnsi="Times New Roman"/>
          <w:sz w:val="24"/>
          <w:szCs w:val="24"/>
        </w:rPr>
        <w:t>détermine</w:t>
      </w:r>
      <w:r w:rsidR="00910953" w:rsidRPr="0036158C">
        <w:rPr>
          <w:rFonts w:ascii="Times New Roman" w:hAnsi="Times New Roman"/>
          <w:sz w:val="24"/>
          <w:szCs w:val="24"/>
        </w:rPr>
        <w:t>r :</w:t>
      </w:r>
    </w:p>
    <w:p w:rsidR="00910953" w:rsidRPr="0036158C" w:rsidRDefault="002814DC" w:rsidP="00916BE5">
      <w:pPr>
        <w:numPr>
          <w:ilvl w:val="0"/>
          <w:numId w:val="1"/>
        </w:numPr>
        <w:jc w:val="both"/>
        <w:rPr>
          <w:rFonts w:ascii="Times New Roman" w:hAnsi="Times New Roman"/>
          <w:sz w:val="24"/>
          <w:szCs w:val="24"/>
        </w:rPr>
      </w:pPr>
      <w:r w:rsidRPr="0036158C">
        <w:rPr>
          <w:rFonts w:ascii="Times New Roman" w:hAnsi="Times New Roman"/>
          <w:sz w:val="24"/>
          <w:szCs w:val="24"/>
        </w:rPr>
        <w:t>l</w:t>
      </w:r>
      <w:r w:rsidR="00F039BE" w:rsidRPr="0036158C">
        <w:rPr>
          <w:rFonts w:ascii="Times New Roman" w:hAnsi="Times New Roman"/>
          <w:sz w:val="24"/>
          <w:szCs w:val="24"/>
        </w:rPr>
        <w:t xml:space="preserve">es indicateurs </w:t>
      </w:r>
      <w:r w:rsidR="00910953" w:rsidRPr="0036158C">
        <w:rPr>
          <w:rFonts w:ascii="Times New Roman" w:hAnsi="Times New Roman"/>
          <w:sz w:val="24"/>
          <w:szCs w:val="24"/>
        </w:rPr>
        <w:t xml:space="preserve">retenus pour le </w:t>
      </w:r>
      <w:r w:rsidR="00CE049C" w:rsidRPr="0036158C">
        <w:rPr>
          <w:rFonts w:ascii="Times New Roman" w:hAnsi="Times New Roman"/>
          <w:sz w:val="24"/>
          <w:szCs w:val="24"/>
        </w:rPr>
        <w:t xml:space="preserve">suivi des missions </w:t>
      </w:r>
    </w:p>
    <w:p w:rsidR="00910953" w:rsidRPr="0036158C" w:rsidRDefault="00CE049C" w:rsidP="00916BE5">
      <w:pPr>
        <w:numPr>
          <w:ilvl w:val="0"/>
          <w:numId w:val="1"/>
        </w:numPr>
        <w:jc w:val="both"/>
        <w:rPr>
          <w:rFonts w:ascii="Times New Roman" w:hAnsi="Times New Roman"/>
          <w:sz w:val="24"/>
          <w:szCs w:val="24"/>
        </w:rPr>
      </w:pPr>
      <w:r w:rsidRPr="0036158C">
        <w:rPr>
          <w:rFonts w:ascii="Times New Roman" w:hAnsi="Times New Roman"/>
          <w:sz w:val="24"/>
          <w:szCs w:val="24"/>
        </w:rPr>
        <w:t xml:space="preserve">les indicateurs pris en compte dans le </w:t>
      </w:r>
      <w:r w:rsidR="00F039BE" w:rsidRPr="0036158C">
        <w:rPr>
          <w:rFonts w:ascii="Times New Roman" w:hAnsi="Times New Roman"/>
          <w:sz w:val="24"/>
          <w:szCs w:val="24"/>
        </w:rPr>
        <w:t>calcul du financement variable alloué à la communauté professionnelle</w:t>
      </w:r>
      <w:r w:rsidR="00910953" w:rsidRPr="0036158C">
        <w:rPr>
          <w:rFonts w:ascii="Times New Roman" w:hAnsi="Times New Roman"/>
          <w:sz w:val="24"/>
          <w:szCs w:val="24"/>
        </w:rPr>
        <w:t xml:space="preserve">, mesurant les effets des actions relevant du champ de responsabilité de la communauté professionnelle. </w:t>
      </w:r>
    </w:p>
    <w:p w:rsidR="00F039BE" w:rsidRPr="0036158C" w:rsidRDefault="00CE049C" w:rsidP="002D5CA1">
      <w:pPr>
        <w:jc w:val="both"/>
        <w:rPr>
          <w:rFonts w:ascii="Times New Roman" w:hAnsi="Times New Roman"/>
          <w:sz w:val="24"/>
          <w:szCs w:val="24"/>
        </w:rPr>
      </w:pPr>
      <w:r w:rsidRPr="0036158C">
        <w:rPr>
          <w:rFonts w:ascii="Times New Roman" w:hAnsi="Times New Roman"/>
          <w:sz w:val="24"/>
          <w:szCs w:val="24"/>
        </w:rPr>
        <w:t>Certains indicateurs de suivi peuvent être aussi retenus pour le calcul du financement variable.</w:t>
      </w:r>
    </w:p>
    <w:p w:rsidR="002D5CA1" w:rsidRPr="0036158C" w:rsidRDefault="00910953" w:rsidP="000F7B4F">
      <w:pPr>
        <w:jc w:val="both"/>
        <w:rPr>
          <w:rFonts w:ascii="Times New Roman" w:hAnsi="Times New Roman"/>
          <w:sz w:val="24"/>
          <w:szCs w:val="24"/>
        </w:rPr>
      </w:pPr>
      <w:r w:rsidRPr="0036158C">
        <w:rPr>
          <w:rFonts w:ascii="Times New Roman" w:hAnsi="Times New Roman"/>
          <w:sz w:val="24"/>
          <w:szCs w:val="24"/>
        </w:rPr>
        <w:t>L</w:t>
      </w:r>
      <w:r w:rsidR="001F04BF" w:rsidRPr="0036158C">
        <w:rPr>
          <w:rFonts w:ascii="Times New Roman" w:hAnsi="Times New Roman"/>
          <w:sz w:val="24"/>
          <w:szCs w:val="24"/>
        </w:rPr>
        <w:t xml:space="preserve">e contrat </w:t>
      </w:r>
      <w:r w:rsidRPr="0036158C">
        <w:rPr>
          <w:rFonts w:ascii="Times New Roman" w:hAnsi="Times New Roman"/>
          <w:sz w:val="24"/>
          <w:szCs w:val="24"/>
        </w:rPr>
        <w:t>fixe également l</w:t>
      </w:r>
      <w:r w:rsidR="000F7B4F" w:rsidRPr="0036158C">
        <w:rPr>
          <w:rFonts w:ascii="Times New Roman" w:hAnsi="Times New Roman"/>
          <w:sz w:val="24"/>
          <w:szCs w:val="24"/>
        </w:rPr>
        <w:t xml:space="preserve">es niveaux d’atteinte attendus pour </w:t>
      </w:r>
      <w:r w:rsidR="001F04BF" w:rsidRPr="0036158C">
        <w:rPr>
          <w:rFonts w:ascii="Times New Roman" w:hAnsi="Times New Roman"/>
          <w:sz w:val="24"/>
          <w:szCs w:val="24"/>
        </w:rPr>
        <w:t xml:space="preserve">tout ou partie de </w:t>
      </w:r>
      <w:r w:rsidR="000F7B4F" w:rsidRPr="0036158C">
        <w:rPr>
          <w:rFonts w:ascii="Times New Roman" w:hAnsi="Times New Roman"/>
          <w:sz w:val="24"/>
          <w:szCs w:val="24"/>
        </w:rPr>
        <w:t xml:space="preserve">ces différents indicateurs au regard </w:t>
      </w:r>
      <w:r w:rsidR="00046C5C" w:rsidRPr="0036158C">
        <w:rPr>
          <w:rFonts w:ascii="Times New Roman" w:hAnsi="Times New Roman"/>
          <w:sz w:val="24"/>
          <w:szCs w:val="24"/>
        </w:rPr>
        <w:t>notamment</w:t>
      </w:r>
      <w:r w:rsidR="000F7B4F" w:rsidRPr="0036158C">
        <w:rPr>
          <w:rFonts w:ascii="Times New Roman" w:hAnsi="Times New Roman"/>
          <w:sz w:val="24"/>
          <w:szCs w:val="24"/>
        </w:rPr>
        <w:t xml:space="preserve"> de la situation constatée sur chaque territoire notamment dans le cadre du diagnostic territorial élaboré par la communauté professionnelle. </w:t>
      </w:r>
      <w:r w:rsidR="002D5CA1" w:rsidRPr="0036158C">
        <w:rPr>
          <w:rFonts w:ascii="Times New Roman" w:hAnsi="Times New Roman"/>
          <w:sz w:val="24"/>
          <w:szCs w:val="24"/>
        </w:rPr>
        <w:t xml:space="preserve"> </w:t>
      </w:r>
    </w:p>
    <w:p w:rsidR="00910953" w:rsidRPr="0036158C" w:rsidRDefault="00910953" w:rsidP="000F7B4F">
      <w:pPr>
        <w:jc w:val="both"/>
        <w:rPr>
          <w:rFonts w:ascii="Times New Roman" w:hAnsi="Times New Roman"/>
          <w:sz w:val="24"/>
          <w:szCs w:val="24"/>
        </w:rPr>
      </w:pPr>
    </w:p>
    <w:p w:rsidR="00910953" w:rsidRPr="0036158C" w:rsidRDefault="00910953" w:rsidP="00910953">
      <w:pPr>
        <w:jc w:val="both"/>
        <w:rPr>
          <w:rFonts w:ascii="Times New Roman" w:hAnsi="Times New Roman"/>
          <w:sz w:val="24"/>
          <w:szCs w:val="24"/>
        </w:rPr>
      </w:pPr>
      <w:r w:rsidRPr="0036158C">
        <w:rPr>
          <w:rFonts w:ascii="Times New Roman" w:hAnsi="Times New Roman"/>
          <w:sz w:val="24"/>
          <w:szCs w:val="24"/>
        </w:rPr>
        <w:t>Les indicateurs de suivi de la mission en faveur de l’amélioration de l’accès aux soins sont définis dans le présent accord à partir des indicateurs suivants :</w:t>
      </w:r>
    </w:p>
    <w:p w:rsidR="00910953" w:rsidRPr="0036158C" w:rsidRDefault="00910953" w:rsidP="00910953">
      <w:pPr>
        <w:numPr>
          <w:ilvl w:val="0"/>
          <w:numId w:val="1"/>
        </w:numPr>
        <w:jc w:val="both"/>
        <w:rPr>
          <w:rFonts w:ascii="Times New Roman" w:hAnsi="Times New Roman"/>
          <w:sz w:val="24"/>
          <w:szCs w:val="24"/>
        </w:rPr>
      </w:pPr>
      <w:r w:rsidRPr="0036158C">
        <w:rPr>
          <w:rFonts w:ascii="Times New Roman" w:hAnsi="Times New Roman"/>
          <w:sz w:val="24"/>
          <w:szCs w:val="24"/>
        </w:rPr>
        <w:t xml:space="preserve"> progression de la patientèle avec médecin traitant dans la population couverte par la communauté professionnelle ;</w:t>
      </w:r>
    </w:p>
    <w:p w:rsidR="00910953" w:rsidRPr="0036158C" w:rsidRDefault="00910953" w:rsidP="00910953">
      <w:pPr>
        <w:numPr>
          <w:ilvl w:val="0"/>
          <w:numId w:val="1"/>
        </w:numPr>
        <w:jc w:val="both"/>
        <w:rPr>
          <w:rFonts w:ascii="Times New Roman" w:hAnsi="Times New Roman"/>
          <w:sz w:val="24"/>
          <w:szCs w:val="24"/>
        </w:rPr>
      </w:pPr>
      <w:r w:rsidRPr="0036158C">
        <w:rPr>
          <w:rFonts w:ascii="Times New Roman" w:hAnsi="Times New Roman"/>
          <w:sz w:val="24"/>
          <w:szCs w:val="24"/>
        </w:rPr>
        <w:t>réduction du pourcentage de patients sans médecin traitant pour les patients en affection de longue durée,  les patients âgés de plus de 70 ans  et les patients couverts par la CMU-C ;</w:t>
      </w:r>
    </w:p>
    <w:p w:rsidR="00910953" w:rsidRPr="0036158C" w:rsidRDefault="00910953" w:rsidP="00910953">
      <w:pPr>
        <w:numPr>
          <w:ilvl w:val="0"/>
          <w:numId w:val="1"/>
        </w:numPr>
        <w:jc w:val="both"/>
        <w:rPr>
          <w:rFonts w:ascii="Times New Roman" w:hAnsi="Times New Roman"/>
          <w:sz w:val="24"/>
          <w:szCs w:val="24"/>
        </w:rPr>
      </w:pPr>
      <w:r w:rsidRPr="0036158C">
        <w:rPr>
          <w:rFonts w:ascii="Times New Roman" w:hAnsi="Times New Roman"/>
          <w:sz w:val="24"/>
          <w:szCs w:val="24"/>
        </w:rPr>
        <w:tab/>
        <w:t xml:space="preserve">taux de passages aux urgences </w:t>
      </w:r>
      <w:r w:rsidR="00F3048A" w:rsidRPr="0036158C">
        <w:rPr>
          <w:rFonts w:ascii="Times New Roman" w:hAnsi="Times New Roman"/>
          <w:sz w:val="24"/>
          <w:szCs w:val="24"/>
        </w:rPr>
        <w:t xml:space="preserve">générales, pédiatriques et de gynécologie-obstétrique </w:t>
      </w:r>
      <w:r w:rsidRPr="0036158C">
        <w:rPr>
          <w:rFonts w:ascii="Times New Roman" w:hAnsi="Times New Roman"/>
          <w:sz w:val="24"/>
          <w:szCs w:val="24"/>
        </w:rPr>
        <w:t>non suivis d’hospitalisation (indicateur décroissant) ;</w:t>
      </w:r>
    </w:p>
    <w:p w:rsidR="00910953" w:rsidRPr="0036158C" w:rsidRDefault="00910953" w:rsidP="00910953">
      <w:pPr>
        <w:numPr>
          <w:ilvl w:val="0"/>
          <w:numId w:val="1"/>
        </w:numPr>
        <w:jc w:val="both"/>
        <w:rPr>
          <w:rFonts w:ascii="Times New Roman" w:hAnsi="Times New Roman"/>
          <w:sz w:val="24"/>
          <w:szCs w:val="24"/>
        </w:rPr>
      </w:pPr>
      <w:r w:rsidRPr="0036158C">
        <w:rPr>
          <w:rFonts w:ascii="Times New Roman" w:hAnsi="Times New Roman"/>
          <w:sz w:val="24"/>
          <w:szCs w:val="24"/>
        </w:rPr>
        <w:t xml:space="preserve">part des admissions directes en hospitalisation </w:t>
      </w:r>
      <w:r w:rsidR="00E63D8C" w:rsidRPr="0036158C">
        <w:rPr>
          <w:rFonts w:ascii="Times New Roman" w:hAnsi="Times New Roman"/>
          <w:sz w:val="24"/>
          <w:szCs w:val="24"/>
        </w:rPr>
        <w:t>adressées par un professionnel de santé de ville </w:t>
      </w:r>
      <w:r w:rsidR="00E63D8C" w:rsidRPr="0036158C" w:rsidDel="00E63D8C">
        <w:rPr>
          <w:rFonts w:ascii="Times New Roman" w:hAnsi="Times New Roman"/>
          <w:sz w:val="24"/>
          <w:szCs w:val="24"/>
        </w:rPr>
        <w:t xml:space="preserve"> </w:t>
      </w:r>
      <w:r w:rsidRPr="0036158C">
        <w:rPr>
          <w:rFonts w:ascii="Times New Roman" w:hAnsi="Times New Roman"/>
          <w:sz w:val="24"/>
          <w:szCs w:val="24"/>
        </w:rPr>
        <w:t>(indicateur croissant) ;</w:t>
      </w:r>
    </w:p>
    <w:p w:rsidR="00910953" w:rsidRPr="0036158C" w:rsidRDefault="00910953" w:rsidP="00910953">
      <w:pPr>
        <w:numPr>
          <w:ilvl w:val="0"/>
          <w:numId w:val="1"/>
        </w:numPr>
        <w:jc w:val="both"/>
        <w:rPr>
          <w:rFonts w:ascii="Times New Roman" w:hAnsi="Times New Roman"/>
          <w:sz w:val="24"/>
          <w:szCs w:val="24"/>
        </w:rPr>
      </w:pPr>
      <w:r w:rsidRPr="0036158C">
        <w:rPr>
          <w:rFonts w:ascii="Times New Roman" w:hAnsi="Times New Roman"/>
          <w:sz w:val="24"/>
          <w:szCs w:val="24"/>
        </w:rPr>
        <w:t xml:space="preserve">augmentation du nombre de consultations enregistrées dans le cadre de l’organisation </w:t>
      </w:r>
      <w:r w:rsidRPr="00AD1129">
        <w:rPr>
          <w:rFonts w:ascii="Times New Roman" w:hAnsi="Times New Roman"/>
          <w:sz w:val="24"/>
          <w:szCs w:val="24"/>
        </w:rPr>
        <w:t xml:space="preserve">de </w:t>
      </w:r>
      <w:r w:rsidR="00E0120A" w:rsidRPr="00AD1129">
        <w:rPr>
          <w:rFonts w:ascii="Times New Roman" w:hAnsi="Times New Roman"/>
          <w:sz w:val="24"/>
          <w:szCs w:val="24"/>
        </w:rPr>
        <w:t>traitement et d’orientation</w:t>
      </w:r>
      <w:r w:rsidRPr="00AD1129">
        <w:rPr>
          <w:rFonts w:ascii="Times New Roman" w:hAnsi="Times New Roman"/>
          <w:sz w:val="24"/>
          <w:szCs w:val="24"/>
        </w:rPr>
        <w:t xml:space="preserve"> territoriale mise en place pour prendre en charge les</w:t>
      </w:r>
      <w:r w:rsidRPr="0036158C">
        <w:rPr>
          <w:rFonts w:ascii="Times New Roman" w:hAnsi="Times New Roman"/>
          <w:sz w:val="24"/>
          <w:szCs w:val="24"/>
        </w:rPr>
        <w:t xml:space="preserve"> soins non programmés.  </w:t>
      </w:r>
    </w:p>
    <w:p w:rsidR="00910953" w:rsidRPr="0036158C" w:rsidRDefault="00910953" w:rsidP="0066267C">
      <w:pPr>
        <w:jc w:val="both"/>
        <w:rPr>
          <w:rFonts w:ascii="Times New Roman" w:hAnsi="Times New Roman"/>
          <w:sz w:val="24"/>
          <w:szCs w:val="24"/>
        </w:rPr>
      </w:pPr>
      <w:r w:rsidRPr="0036158C">
        <w:rPr>
          <w:rFonts w:ascii="Times New Roman" w:hAnsi="Times New Roman"/>
          <w:sz w:val="24"/>
          <w:szCs w:val="24"/>
        </w:rPr>
        <w:lastRenderedPageBreak/>
        <w:t xml:space="preserve">Les parties signataires de chaque contrat tripartite conforme au contrat type joint en annexe 1 doivent suivre l’ensemble de ces indicateurs, et peuvent en retenir d’autres pour le suivi comme pour le calcul du financement variable. </w:t>
      </w:r>
    </w:p>
    <w:p w:rsidR="00910953" w:rsidRPr="0036158C" w:rsidRDefault="00910953" w:rsidP="002D5CA1">
      <w:pPr>
        <w:jc w:val="both"/>
        <w:rPr>
          <w:rFonts w:ascii="Times New Roman" w:hAnsi="Times New Roman"/>
          <w:sz w:val="24"/>
          <w:szCs w:val="24"/>
        </w:rPr>
      </w:pPr>
    </w:p>
    <w:p w:rsidR="002D5CA1" w:rsidRPr="00A6722F" w:rsidRDefault="002D5CA1" w:rsidP="002D5CA1">
      <w:pPr>
        <w:jc w:val="both"/>
        <w:rPr>
          <w:rFonts w:ascii="Times New Roman" w:hAnsi="Times New Roman"/>
          <w:b/>
          <w:sz w:val="24"/>
          <w:szCs w:val="24"/>
        </w:rPr>
      </w:pPr>
      <w:r w:rsidRPr="0036158C">
        <w:rPr>
          <w:rFonts w:ascii="Times New Roman" w:hAnsi="Times New Roman"/>
          <w:sz w:val="24"/>
          <w:szCs w:val="24"/>
        </w:rPr>
        <w:t>Pour les autres missions</w:t>
      </w:r>
      <w:r w:rsidR="000F7B4F" w:rsidRPr="0036158C">
        <w:rPr>
          <w:rFonts w:ascii="Times New Roman" w:hAnsi="Times New Roman"/>
          <w:sz w:val="24"/>
          <w:szCs w:val="24"/>
        </w:rPr>
        <w:t xml:space="preserve"> socles et optionnelles</w:t>
      </w:r>
      <w:r w:rsidRPr="0036158C">
        <w:rPr>
          <w:rFonts w:ascii="Times New Roman" w:hAnsi="Times New Roman"/>
          <w:sz w:val="24"/>
          <w:szCs w:val="24"/>
        </w:rPr>
        <w:t>, les indicateurs</w:t>
      </w:r>
      <w:r w:rsidR="00C75CED" w:rsidRPr="0036158C">
        <w:rPr>
          <w:rFonts w:ascii="Times New Roman" w:hAnsi="Times New Roman"/>
          <w:sz w:val="24"/>
          <w:szCs w:val="24"/>
        </w:rPr>
        <w:t xml:space="preserve"> d’actions et de résultats</w:t>
      </w:r>
      <w:r w:rsidRPr="0036158C">
        <w:rPr>
          <w:rFonts w:ascii="Times New Roman" w:hAnsi="Times New Roman"/>
          <w:sz w:val="24"/>
          <w:szCs w:val="24"/>
        </w:rPr>
        <w:t xml:space="preserve"> </w:t>
      </w:r>
      <w:r w:rsidR="000F7B4F" w:rsidRPr="0036158C">
        <w:rPr>
          <w:rFonts w:ascii="Times New Roman" w:hAnsi="Times New Roman"/>
          <w:sz w:val="24"/>
          <w:szCs w:val="24"/>
        </w:rPr>
        <w:t>et les niveaux d’atteinte fixés son</w:t>
      </w:r>
      <w:r w:rsidRPr="0036158C">
        <w:rPr>
          <w:rFonts w:ascii="Times New Roman" w:hAnsi="Times New Roman"/>
          <w:sz w:val="24"/>
          <w:szCs w:val="24"/>
        </w:rPr>
        <w:t>t définis</w:t>
      </w:r>
      <w:r w:rsidR="000F7B4F" w:rsidRPr="0036158C">
        <w:rPr>
          <w:rFonts w:ascii="Times New Roman" w:hAnsi="Times New Roman"/>
          <w:sz w:val="24"/>
          <w:szCs w:val="24"/>
        </w:rPr>
        <w:t xml:space="preserve"> au niveau de chaque contrat. </w:t>
      </w:r>
      <w:r w:rsidR="00604370" w:rsidRPr="0036158C">
        <w:rPr>
          <w:rFonts w:ascii="Times New Roman" w:hAnsi="Times New Roman"/>
          <w:sz w:val="24"/>
          <w:szCs w:val="24"/>
        </w:rPr>
        <w:t xml:space="preserve">Des </w:t>
      </w:r>
      <w:r w:rsidR="000F7B4F" w:rsidRPr="0036158C">
        <w:rPr>
          <w:rFonts w:ascii="Times New Roman" w:hAnsi="Times New Roman"/>
          <w:sz w:val="24"/>
          <w:szCs w:val="24"/>
        </w:rPr>
        <w:t xml:space="preserve">indicateurs pouvant être retenus sont mentionnés dans </w:t>
      </w:r>
      <w:r w:rsidR="00147E70" w:rsidRPr="0036158C">
        <w:rPr>
          <w:rFonts w:ascii="Times New Roman" w:hAnsi="Times New Roman"/>
          <w:sz w:val="24"/>
          <w:szCs w:val="24"/>
        </w:rPr>
        <w:t>l’annexe 3 du présent accord.</w:t>
      </w:r>
    </w:p>
    <w:p w:rsidR="00405B1D" w:rsidRDefault="00405B1D" w:rsidP="001F5193">
      <w:pPr>
        <w:jc w:val="both"/>
        <w:rPr>
          <w:rFonts w:ascii="Times New Roman" w:hAnsi="Times New Roman"/>
          <w:b/>
          <w:sz w:val="24"/>
          <w:szCs w:val="24"/>
        </w:rPr>
      </w:pPr>
    </w:p>
    <w:p w:rsidR="00EF16E4" w:rsidRPr="00A6722F" w:rsidRDefault="00EF16E4" w:rsidP="001F5193">
      <w:pPr>
        <w:jc w:val="both"/>
        <w:rPr>
          <w:rFonts w:ascii="Times New Roman" w:hAnsi="Times New Roman"/>
          <w:b/>
          <w:sz w:val="24"/>
          <w:szCs w:val="24"/>
        </w:rPr>
      </w:pPr>
      <w:r w:rsidRPr="00A6722F">
        <w:rPr>
          <w:rFonts w:ascii="Times New Roman" w:hAnsi="Times New Roman"/>
          <w:b/>
          <w:sz w:val="24"/>
          <w:szCs w:val="24"/>
        </w:rPr>
        <w:t xml:space="preserve">Article 8. Montant des financements alloués </w:t>
      </w:r>
    </w:p>
    <w:p w:rsidR="00EF16E4" w:rsidRPr="00A6722F" w:rsidRDefault="00EF16E4" w:rsidP="001F5193">
      <w:pPr>
        <w:jc w:val="both"/>
        <w:rPr>
          <w:rFonts w:ascii="Times New Roman" w:hAnsi="Times New Roman"/>
          <w:sz w:val="24"/>
          <w:szCs w:val="24"/>
        </w:rPr>
      </w:pPr>
      <w:r w:rsidRPr="00A6722F">
        <w:rPr>
          <w:rFonts w:ascii="Times New Roman" w:hAnsi="Times New Roman"/>
          <w:sz w:val="24"/>
          <w:szCs w:val="24"/>
        </w:rPr>
        <w:t xml:space="preserve">Les partenaires conventionnels s’accordent sur </w:t>
      </w:r>
      <w:r w:rsidR="005358FE" w:rsidRPr="00A6722F">
        <w:rPr>
          <w:rFonts w:ascii="Times New Roman" w:hAnsi="Times New Roman"/>
          <w:sz w:val="24"/>
          <w:szCs w:val="24"/>
        </w:rPr>
        <w:t>la mise en place d’</w:t>
      </w:r>
      <w:r w:rsidRPr="00A6722F">
        <w:rPr>
          <w:rFonts w:ascii="Times New Roman" w:hAnsi="Times New Roman"/>
          <w:sz w:val="24"/>
          <w:szCs w:val="24"/>
        </w:rPr>
        <w:t xml:space="preserve">un financement des communautés </w:t>
      </w:r>
      <w:r w:rsidR="00D429A9" w:rsidRPr="00A6722F">
        <w:rPr>
          <w:rFonts w:ascii="Times New Roman" w:hAnsi="Times New Roman"/>
          <w:sz w:val="24"/>
          <w:szCs w:val="24"/>
        </w:rPr>
        <w:t xml:space="preserve">professionnelles </w:t>
      </w:r>
      <w:r w:rsidRPr="00A6722F">
        <w:rPr>
          <w:rFonts w:ascii="Times New Roman" w:hAnsi="Times New Roman"/>
          <w:sz w:val="24"/>
          <w:szCs w:val="24"/>
        </w:rPr>
        <w:t xml:space="preserve">en fonction des moyens </w:t>
      </w:r>
      <w:r w:rsidR="00D429A9" w:rsidRPr="00A6722F">
        <w:rPr>
          <w:rFonts w:ascii="Times New Roman" w:hAnsi="Times New Roman"/>
          <w:sz w:val="24"/>
          <w:szCs w:val="24"/>
        </w:rPr>
        <w:t xml:space="preserve">déployés  et des résultats atteints dans la réalisation des différentes missions choisies. </w:t>
      </w:r>
      <w:r w:rsidRPr="00A6722F">
        <w:rPr>
          <w:rFonts w:ascii="Times New Roman" w:hAnsi="Times New Roman"/>
          <w:sz w:val="24"/>
          <w:szCs w:val="24"/>
        </w:rPr>
        <w:t xml:space="preserve">Ce financement </w:t>
      </w:r>
      <w:r w:rsidR="00D429A9" w:rsidRPr="00A6722F">
        <w:rPr>
          <w:rFonts w:ascii="Times New Roman" w:hAnsi="Times New Roman"/>
          <w:sz w:val="24"/>
          <w:szCs w:val="24"/>
        </w:rPr>
        <w:t xml:space="preserve">est modulé selon </w:t>
      </w:r>
      <w:r w:rsidR="005358FE" w:rsidRPr="00A6722F">
        <w:rPr>
          <w:rFonts w:ascii="Times New Roman" w:hAnsi="Times New Roman"/>
          <w:sz w:val="24"/>
          <w:szCs w:val="24"/>
        </w:rPr>
        <w:t xml:space="preserve"> la taille des communautés </w:t>
      </w:r>
      <w:r w:rsidR="00D429A9" w:rsidRPr="00A6722F">
        <w:rPr>
          <w:rFonts w:ascii="Times New Roman" w:hAnsi="Times New Roman"/>
          <w:sz w:val="24"/>
          <w:szCs w:val="24"/>
        </w:rPr>
        <w:t>tel</w:t>
      </w:r>
      <w:r w:rsidR="00C175DB">
        <w:rPr>
          <w:rFonts w:ascii="Times New Roman" w:hAnsi="Times New Roman"/>
          <w:sz w:val="24"/>
          <w:szCs w:val="24"/>
        </w:rPr>
        <w:t>le</w:t>
      </w:r>
      <w:r w:rsidR="00D429A9" w:rsidRPr="00A6722F">
        <w:rPr>
          <w:rFonts w:ascii="Times New Roman" w:hAnsi="Times New Roman"/>
          <w:sz w:val="24"/>
          <w:szCs w:val="24"/>
        </w:rPr>
        <w:t xml:space="preserve"> que défini à l’article </w:t>
      </w:r>
      <w:r w:rsidR="00FD6D46" w:rsidRPr="00A6722F">
        <w:rPr>
          <w:rFonts w:ascii="Times New Roman" w:hAnsi="Times New Roman"/>
          <w:sz w:val="24"/>
          <w:szCs w:val="24"/>
        </w:rPr>
        <w:t xml:space="preserve">7.1 </w:t>
      </w:r>
      <w:r w:rsidR="00D429A9" w:rsidRPr="00A6722F">
        <w:rPr>
          <w:rFonts w:ascii="Times New Roman" w:hAnsi="Times New Roman"/>
          <w:sz w:val="24"/>
          <w:szCs w:val="24"/>
        </w:rPr>
        <w:t>du présent accord</w:t>
      </w:r>
      <w:r w:rsidRPr="00A6722F">
        <w:rPr>
          <w:rFonts w:ascii="Times New Roman" w:hAnsi="Times New Roman"/>
          <w:sz w:val="24"/>
          <w:szCs w:val="24"/>
        </w:rPr>
        <w:t xml:space="preserve">. </w:t>
      </w:r>
      <w:r w:rsidR="00330958">
        <w:rPr>
          <w:rFonts w:ascii="Times New Roman" w:hAnsi="Times New Roman"/>
          <w:sz w:val="24"/>
          <w:szCs w:val="24"/>
        </w:rPr>
        <w:t xml:space="preserve"> </w:t>
      </w:r>
    </w:p>
    <w:p w:rsidR="00D60C4F" w:rsidRPr="00330958" w:rsidRDefault="00D60C4F" w:rsidP="001F5193">
      <w:pPr>
        <w:jc w:val="both"/>
        <w:rPr>
          <w:rFonts w:ascii="Times New Roman" w:hAnsi="Times New Roman"/>
          <w:b/>
          <w:sz w:val="24"/>
          <w:szCs w:val="24"/>
          <w:u w:val="single"/>
        </w:rPr>
      </w:pPr>
      <w:r w:rsidRPr="00330958">
        <w:rPr>
          <w:rFonts w:ascii="Times New Roman" w:hAnsi="Times New Roman"/>
          <w:b/>
          <w:sz w:val="24"/>
          <w:szCs w:val="24"/>
          <w:u w:val="single"/>
        </w:rPr>
        <w:t>Avant le démarrage des missions</w:t>
      </w:r>
      <w:r w:rsidR="00D429A9" w:rsidRPr="00330958">
        <w:rPr>
          <w:rFonts w:ascii="Times New Roman" w:hAnsi="Times New Roman"/>
          <w:b/>
          <w:sz w:val="24"/>
          <w:szCs w:val="24"/>
          <w:u w:val="single"/>
        </w:rPr>
        <w:t xml:space="preserve"> choisi</w:t>
      </w:r>
      <w:r w:rsidR="00E4394C" w:rsidRPr="00330958">
        <w:rPr>
          <w:rFonts w:ascii="Times New Roman" w:hAnsi="Times New Roman"/>
          <w:b/>
          <w:sz w:val="24"/>
          <w:szCs w:val="24"/>
          <w:u w:val="single"/>
        </w:rPr>
        <w:t>es par la communauté profe</w:t>
      </w:r>
      <w:r w:rsidR="00330958" w:rsidRPr="00330958">
        <w:rPr>
          <w:rFonts w:ascii="Times New Roman" w:hAnsi="Times New Roman"/>
          <w:b/>
          <w:sz w:val="24"/>
          <w:szCs w:val="24"/>
          <w:u w:val="single"/>
        </w:rPr>
        <w:t>ssionnelle</w:t>
      </w:r>
      <w:r w:rsidRPr="00330958">
        <w:rPr>
          <w:rFonts w:ascii="Times New Roman" w:hAnsi="Times New Roman"/>
          <w:b/>
          <w:sz w:val="24"/>
          <w:szCs w:val="24"/>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1510"/>
        <w:gridCol w:w="1510"/>
        <w:gridCol w:w="1510"/>
        <w:gridCol w:w="1510"/>
      </w:tblGrid>
      <w:tr w:rsidR="00D429A9" w:rsidRPr="00A6722F" w:rsidTr="0009350E">
        <w:tc>
          <w:tcPr>
            <w:tcW w:w="4077" w:type="dxa"/>
            <w:shd w:val="clear" w:color="auto" w:fill="auto"/>
            <w:vAlign w:val="center"/>
          </w:tcPr>
          <w:p w:rsidR="00677B34" w:rsidRPr="00A6722F" w:rsidRDefault="00FF5C91" w:rsidP="0009350E">
            <w:pPr>
              <w:jc w:val="center"/>
              <w:rPr>
                <w:rFonts w:ascii="Times New Roman" w:hAnsi="Times New Roman"/>
                <w:sz w:val="24"/>
                <w:szCs w:val="24"/>
              </w:rPr>
            </w:pPr>
            <w:r w:rsidRPr="00A6722F">
              <w:rPr>
                <w:rFonts w:ascii="Times New Roman" w:hAnsi="Times New Roman"/>
                <w:sz w:val="24"/>
                <w:szCs w:val="24"/>
              </w:rPr>
              <w:t>Montant annuel</w:t>
            </w:r>
          </w:p>
        </w:tc>
        <w:tc>
          <w:tcPr>
            <w:tcW w:w="1276" w:type="dxa"/>
            <w:shd w:val="clear" w:color="auto" w:fill="BFBFBF"/>
            <w:vAlign w:val="center"/>
          </w:tcPr>
          <w:p w:rsidR="00677B34" w:rsidRPr="00A6722F" w:rsidRDefault="00D429A9" w:rsidP="004E4C99">
            <w:pPr>
              <w:jc w:val="center"/>
              <w:rPr>
                <w:rFonts w:ascii="Times New Roman" w:hAnsi="Times New Roman"/>
                <w:sz w:val="24"/>
                <w:szCs w:val="24"/>
              </w:rPr>
            </w:pPr>
            <w:r w:rsidRPr="00A6722F">
              <w:rPr>
                <w:rFonts w:ascii="Times New Roman" w:hAnsi="Times New Roman"/>
                <w:sz w:val="24"/>
                <w:szCs w:val="24"/>
              </w:rPr>
              <w:t>Communauté de  t</w:t>
            </w:r>
            <w:r w:rsidR="00677B34" w:rsidRPr="00A6722F">
              <w:rPr>
                <w:rFonts w:ascii="Times New Roman" w:hAnsi="Times New Roman"/>
                <w:sz w:val="24"/>
                <w:szCs w:val="24"/>
              </w:rPr>
              <w:t>aille 1</w:t>
            </w:r>
            <w:r w:rsidRPr="00A6722F">
              <w:rPr>
                <w:rFonts w:ascii="Times New Roman" w:hAnsi="Times New Roman"/>
                <w:sz w:val="24"/>
                <w:szCs w:val="24"/>
              </w:rPr>
              <w:t xml:space="preserve"> </w:t>
            </w:r>
          </w:p>
        </w:tc>
        <w:tc>
          <w:tcPr>
            <w:tcW w:w="1276" w:type="dxa"/>
            <w:shd w:val="clear" w:color="auto" w:fill="BFBFBF"/>
            <w:vAlign w:val="center"/>
          </w:tcPr>
          <w:p w:rsidR="00677B34" w:rsidRPr="00A6722F" w:rsidRDefault="00D429A9" w:rsidP="004E4C99">
            <w:pPr>
              <w:jc w:val="center"/>
              <w:rPr>
                <w:rFonts w:ascii="Times New Roman" w:hAnsi="Times New Roman"/>
                <w:sz w:val="24"/>
                <w:szCs w:val="24"/>
              </w:rPr>
            </w:pPr>
            <w:r w:rsidRPr="00A6722F">
              <w:rPr>
                <w:rFonts w:ascii="Times New Roman" w:hAnsi="Times New Roman"/>
                <w:sz w:val="24"/>
                <w:szCs w:val="24"/>
              </w:rPr>
              <w:t>Communauté de t</w:t>
            </w:r>
            <w:r w:rsidR="00677B34" w:rsidRPr="00A6722F">
              <w:rPr>
                <w:rFonts w:ascii="Times New Roman" w:hAnsi="Times New Roman"/>
                <w:sz w:val="24"/>
                <w:szCs w:val="24"/>
              </w:rPr>
              <w:t>aille 2</w:t>
            </w:r>
          </w:p>
        </w:tc>
        <w:tc>
          <w:tcPr>
            <w:tcW w:w="1417" w:type="dxa"/>
            <w:shd w:val="clear" w:color="auto" w:fill="BFBFBF"/>
            <w:vAlign w:val="center"/>
          </w:tcPr>
          <w:p w:rsidR="00677B34" w:rsidRPr="00A6722F" w:rsidRDefault="00D429A9" w:rsidP="004E4C99">
            <w:pPr>
              <w:jc w:val="center"/>
              <w:rPr>
                <w:rFonts w:ascii="Times New Roman" w:hAnsi="Times New Roman"/>
                <w:sz w:val="24"/>
                <w:szCs w:val="24"/>
              </w:rPr>
            </w:pPr>
            <w:r w:rsidRPr="00A6722F">
              <w:rPr>
                <w:rFonts w:ascii="Times New Roman" w:hAnsi="Times New Roman"/>
                <w:sz w:val="24"/>
                <w:szCs w:val="24"/>
              </w:rPr>
              <w:t>Communauté de t</w:t>
            </w:r>
            <w:r w:rsidR="00677B34" w:rsidRPr="00A6722F">
              <w:rPr>
                <w:rFonts w:ascii="Times New Roman" w:hAnsi="Times New Roman"/>
                <w:sz w:val="24"/>
                <w:szCs w:val="24"/>
              </w:rPr>
              <w:t>aille 3</w:t>
            </w:r>
          </w:p>
        </w:tc>
        <w:tc>
          <w:tcPr>
            <w:tcW w:w="1166" w:type="dxa"/>
            <w:shd w:val="clear" w:color="auto" w:fill="BFBFBF"/>
            <w:vAlign w:val="center"/>
          </w:tcPr>
          <w:p w:rsidR="00677B34" w:rsidRPr="00A6722F" w:rsidRDefault="00D429A9" w:rsidP="004E4C99">
            <w:pPr>
              <w:jc w:val="center"/>
              <w:rPr>
                <w:rFonts w:ascii="Times New Roman" w:hAnsi="Times New Roman"/>
                <w:sz w:val="24"/>
                <w:szCs w:val="24"/>
              </w:rPr>
            </w:pPr>
            <w:r w:rsidRPr="00A6722F">
              <w:rPr>
                <w:rFonts w:ascii="Times New Roman" w:hAnsi="Times New Roman"/>
                <w:sz w:val="24"/>
                <w:szCs w:val="24"/>
              </w:rPr>
              <w:t>Communauté de t</w:t>
            </w:r>
            <w:r w:rsidR="00677B34" w:rsidRPr="00A6722F">
              <w:rPr>
                <w:rFonts w:ascii="Times New Roman" w:hAnsi="Times New Roman"/>
                <w:sz w:val="24"/>
                <w:szCs w:val="24"/>
              </w:rPr>
              <w:t>aille 4</w:t>
            </w:r>
          </w:p>
        </w:tc>
      </w:tr>
      <w:tr w:rsidR="00D429A9" w:rsidRPr="00A6722F" w:rsidTr="004E4C99">
        <w:tc>
          <w:tcPr>
            <w:tcW w:w="4077" w:type="dxa"/>
            <w:shd w:val="clear" w:color="auto" w:fill="auto"/>
          </w:tcPr>
          <w:p w:rsidR="00677B34" w:rsidRPr="00A6722F" w:rsidRDefault="00677B34" w:rsidP="004E4C99">
            <w:pPr>
              <w:jc w:val="both"/>
              <w:rPr>
                <w:rFonts w:ascii="Times New Roman" w:hAnsi="Times New Roman"/>
                <w:sz w:val="24"/>
                <w:szCs w:val="24"/>
              </w:rPr>
            </w:pPr>
            <w:r w:rsidRPr="00A6722F">
              <w:rPr>
                <w:rFonts w:ascii="Times New Roman" w:hAnsi="Times New Roman"/>
                <w:sz w:val="24"/>
                <w:szCs w:val="24"/>
              </w:rPr>
              <w:t xml:space="preserve">Financement </w:t>
            </w:r>
            <w:r w:rsidR="00D429A9" w:rsidRPr="00A6722F">
              <w:rPr>
                <w:rFonts w:ascii="Times New Roman" w:hAnsi="Times New Roman"/>
                <w:sz w:val="24"/>
                <w:szCs w:val="24"/>
              </w:rPr>
              <w:t>du fonctionnement de la communauté profes</w:t>
            </w:r>
            <w:r w:rsidR="00FF5C91" w:rsidRPr="00A6722F">
              <w:rPr>
                <w:rFonts w:ascii="Times New Roman" w:hAnsi="Times New Roman"/>
                <w:sz w:val="24"/>
                <w:szCs w:val="24"/>
              </w:rPr>
              <w:t>s</w:t>
            </w:r>
            <w:r w:rsidR="00D429A9" w:rsidRPr="00A6722F">
              <w:rPr>
                <w:rFonts w:ascii="Times New Roman" w:hAnsi="Times New Roman"/>
                <w:sz w:val="24"/>
                <w:szCs w:val="24"/>
              </w:rPr>
              <w:t>ionnelle</w:t>
            </w:r>
          </w:p>
        </w:tc>
        <w:tc>
          <w:tcPr>
            <w:tcW w:w="1276" w:type="dxa"/>
            <w:shd w:val="clear" w:color="auto" w:fill="auto"/>
            <w:vAlign w:val="center"/>
          </w:tcPr>
          <w:p w:rsidR="00677B34" w:rsidRPr="00A6722F" w:rsidRDefault="00677B34" w:rsidP="004E4C99">
            <w:pPr>
              <w:jc w:val="center"/>
              <w:rPr>
                <w:rFonts w:ascii="Times New Roman" w:hAnsi="Times New Roman"/>
                <w:b/>
                <w:sz w:val="24"/>
                <w:szCs w:val="24"/>
              </w:rPr>
            </w:pPr>
            <w:r w:rsidRPr="00A6722F">
              <w:rPr>
                <w:rFonts w:ascii="Times New Roman" w:hAnsi="Times New Roman"/>
                <w:b/>
                <w:sz w:val="24"/>
                <w:szCs w:val="24"/>
              </w:rPr>
              <w:t>50 000 €</w:t>
            </w:r>
          </w:p>
        </w:tc>
        <w:tc>
          <w:tcPr>
            <w:tcW w:w="1276" w:type="dxa"/>
            <w:shd w:val="clear" w:color="auto" w:fill="auto"/>
            <w:vAlign w:val="center"/>
          </w:tcPr>
          <w:p w:rsidR="00677B34" w:rsidRPr="00A6722F" w:rsidRDefault="00677B34" w:rsidP="004E4C99">
            <w:pPr>
              <w:jc w:val="center"/>
              <w:rPr>
                <w:rFonts w:ascii="Times New Roman" w:hAnsi="Times New Roman"/>
                <w:b/>
                <w:sz w:val="24"/>
                <w:szCs w:val="24"/>
              </w:rPr>
            </w:pPr>
            <w:r w:rsidRPr="00A6722F">
              <w:rPr>
                <w:rFonts w:ascii="Times New Roman" w:hAnsi="Times New Roman"/>
                <w:b/>
                <w:sz w:val="24"/>
                <w:szCs w:val="24"/>
              </w:rPr>
              <w:t>60 000 €</w:t>
            </w:r>
          </w:p>
        </w:tc>
        <w:tc>
          <w:tcPr>
            <w:tcW w:w="1417" w:type="dxa"/>
            <w:shd w:val="clear" w:color="auto" w:fill="auto"/>
            <w:vAlign w:val="center"/>
          </w:tcPr>
          <w:p w:rsidR="00677B34" w:rsidRPr="00A6722F" w:rsidRDefault="00677B34" w:rsidP="004E4C99">
            <w:pPr>
              <w:jc w:val="center"/>
              <w:rPr>
                <w:rFonts w:ascii="Times New Roman" w:hAnsi="Times New Roman"/>
                <w:b/>
                <w:sz w:val="24"/>
                <w:szCs w:val="24"/>
              </w:rPr>
            </w:pPr>
            <w:r w:rsidRPr="00A6722F">
              <w:rPr>
                <w:rFonts w:ascii="Times New Roman" w:hAnsi="Times New Roman"/>
                <w:b/>
                <w:sz w:val="24"/>
                <w:szCs w:val="24"/>
              </w:rPr>
              <w:t>75 000 €</w:t>
            </w:r>
          </w:p>
        </w:tc>
        <w:tc>
          <w:tcPr>
            <w:tcW w:w="1166" w:type="dxa"/>
            <w:shd w:val="clear" w:color="auto" w:fill="auto"/>
            <w:vAlign w:val="center"/>
          </w:tcPr>
          <w:p w:rsidR="00677B34" w:rsidRPr="00A6722F" w:rsidRDefault="00677B34" w:rsidP="004E4C99">
            <w:pPr>
              <w:jc w:val="center"/>
              <w:rPr>
                <w:rFonts w:ascii="Times New Roman" w:hAnsi="Times New Roman"/>
                <w:b/>
                <w:sz w:val="24"/>
                <w:szCs w:val="24"/>
              </w:rPr>
            </w:pPr>
            <w:r w:rsidRPr="00A6722F">
              <w:rPr>
                <w:rFonts w:ascii="Times New Roman" w:hAnsi="Times New Roman"/>
                <w:b/>
                <w:sz w:val="24"/>
                <w:szCs w:val="24"/>
              </w:rPr>
              <w:t>90 000 €</w:t>
            </w:r>
          </w:p>
        </w:tc>
      </w:tr>
    </w:tbl>
    <w:p w:rsidR="00D60C4F" w:rsidRPr="00A6722F" w:rsidRDefault="00D60C4F" w:rsidP="001F5193">
      <w:pPr>
        <w:jc w:val="both"/>
        <w:rPr>
          <w:rFonts w:ascii="Times New Roman" w:hAnsi="Times New Roman"/>
          <w:sz w:val="24"/>
          <w:szCs w:val="24"/>
        </w:rPr>
      </w:pPr>
    </w:p>
    <w:p w:rsidR="00677B34" w:rsidRPr="00A6722F" w:rsidRDefault="00D429A9" w:rsidP="001F5193">
      <w:pPr>
        <w:jc w:val="both"/>
        <w:rPr>
          <w:rFonts w:ascii="Times New Roman" w:hAnsi="Times New Roman"/>
          <w:sz w:val="24"/>
          <w:szCs w:val="24"/>
        </w:rPr>
      </w:pPr>
      <w:r w:rsidRPr="00A6722F">
        <w:rPr>
          <w:rFonts w:ascii="Times New Roman" w:hAnsi="Times New Roman"/>
          <w:sz w:val="24"/>
          <w:szCs w:val="24"/>
        </w:rPr>
        <w:t>Ce montant</w:t>
      </w:r>
      <w:r w:rsidR="00677B34" w:rsidRPr="00A6722F">
        <w:rPr>
          <w:rFonts w:ascii="Times New Roman" w:hAnsi="Times New Roman"/>
          <w:sz w:val="24"/>
          <w:szCs w:val="24"/>
        </w:rPr>
        <w:t xml:space="preserve"> est versé </w:t>
      </w:r>
      <w:r w:rsidRPr="00A6722F">
        <w:rPr>
          <w:rFonts w:ascii="Times New Roman" w:hAnsi="Times New Roman"/>
          <w:sz w:val="24"/>
          <w:szCs w:val="24"/>
        </w:rPr>
        <w:t>dès la signature du contrat dans son intégralité  pour</w:t>
      </w:r>
      <w:r w:rsidR="00677B34" w:rsidRPr="00A6722F">
        <w:rPr>
          <w:rFonts w:ascii="Times New Roman" w:hAnsi="Times New Roman"/>
          <w:sz w:val="24"/>
          <w:szCs w:val="24"/>
        </w:rPr>
        <w:t xml:space="preserve"> </w:t>
      </w:r>
      <w:r w:rsidRPr="00A6722F">
        <w:rPr>
          <w:rFonts w:ascii="Times New Roman" w:hAnsi="Times New Roman"/>
          <w:sz w:val="24"/>
          <w:szCs w:val="24"/>
        </w:rPr>
        <w:t xml:space="preserve">couvrir les besoins de la communauté professionnelle pendant </w:t>
      </w:r>
      <w:r w:rsidR="00E4394C" w:rsidRPr="00A6722F">
        <w:rPr>
          <w:rFonts w:ascii="Times New Roman" w:hAnsi="Times New Roman"/>
          <w:sz w:val="24"/>
          <w:szCs w:val="24"/>
        </w:rPr>
        <w:t xml:space="preserve">la période préparatoire nécessaire au déploiement </w:t>
      </w:r>
      <w:r w:rsidRPr="00A6722F">
        <w:rPr>
          <w:rFonts w:ascii="Times New Roman" w:hAnsi="Times New Roman"/>
          <w:sz w:val="24"/>
          <w:szCs w:val="24"/>
        </w:rPr>
        <w:t>des missions choisies.</w:t>
      </w:r>
    </w:p>
    <w:p w:rsidR="00677B34" w:rsidRPr="00330958" w:rsidRDefault="00E4394C" w:rsidP="001F5193">
      <w:pPr>
        <w:jc w:val="both"/>
        <w:rPr>
          <w:rFonts w:ascii="Times New Roman" w:hAnsi="Times New Roman"/>
          <w:b/>
          <w:sz w:val="24"/>
          <w:szCs w:val="24"/>
          <w:u w:val="single"/>
        </w:rPr>
      </w:pPr>
      <w:r w:rsidRPr="00330958">
        <w:rPr>
          <w:rFonts w:ascii="Times New Roman" w:hAnsi="Times New Roman"/>
          <w:b/>
          <w:sz w:val="24"/>
          <w:szCs w:val="24"/>
          <w:u w:val="single"/>
        </w:rPr>
        <w:t>A compter du démarrage  de chaque mission choisie par la communauté professionnelle (en, fonction du calendrier de déploiement défini dans le contrat)</w:t>
      </w:r>
      <w:r w:rsidR="00677B34" w:rsidRPr="00330958">
        <w:rPr>
          <w:rFonts w:ascii="Times New Roman" w:hAnsi="Times New Roman"/>
          <w:b/>
          <w:sz w:val="24"/>
          <w:szCs w:val="24"/>
          <w:u w:val="single"/>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425"/>
        <w:gridCol w:w="1451"/>
        <w:gridCol w:w="1451"/>
        <w:gridCol w:w="1451"/>
        <w:gridCol w:w="1451"/>
      </w:tblGrid>
      <w:tr w:rsidR="00834979" w:rsidRPr="00A6722F" w:rsidTr="00A0777C">
        <w:trPr>
          <w:trHeight w:val="535"/>
        </w:trPr>
        <w:tc>
          <w:tcPr>
            <w:tcW w:w="3484" w:type="dxa"/>
            <w:gridSpan w:val="2"/>
            <w:shd w:val="clear" w:color="auto" w:fill="FFFFFF"/>
            <w:vAlign w:val="center"/>
          </w:tcPr>
          <w:p w:rsidR="00FC578A" w:rsidRPr="00A6722F" w:rsidRDefault="00FF5C91" w:rsidP="004E4C99">
            <w:pPr>
              <w:jc w:val="center"/>
              <w:rPr>
                <w:rFonts w:ascii="Times New Roman" w:hAnsi="Times New Roman"/>
                <w:sz w:val="24"/>
                <w:szCs w:val="24"/>
              </w:rPr>
            </w:pPr>
            <w:r w:rsidRPr="00A6722F">
              <w:rPr>
                <w:rFonts w:ascii="Times New Roman" w:hAnsi="Times New Roman"/>
                <w:sz w:val="24"/>
                <w:szCs w:val="24"/>
              </w:rPr>
              <w:t>Montant annuel</w:t>
            </w:r>
          </w:p>
        </w:tc>
        <w:tc>
          <w:tcPr>
            <w:tcW w:w="1451" w:type="dxa"/>
            <w:shd w:val="clear" w:color="auto" w:fill="BFBFBF"/>
            <w:vAlign w:val="center"/>
          </w:tcPr>
          <w:p w:rsidR="00FC578A" w:rsidRPr="00A6722F" w:rsidRDefault="00E4394C" w:rsidP="004E4C99">
            <w:pPr>
              <w:jc w:val="center"/>
              <w:rPr>
                <w:rFonts w:ascii="Times New Roman" w:hAnsi="Times New Roman"/>
                <w:sz w:val="24"/>
                <w:szCs w:val="24"/>
              </w:rPr>
            </w:pPr>
            <w:r w:rsidRPr="00A6722F">
              <w:rPr>
                <w:rFonts w:ascii="Times New Roman" w:hAnsi="Times New Roman"/>
                <w:sz w:val="24"/>
                <w:szCs w:val="24"/>
              </w:rPr>
              <w:t>Communauté de  taille 1</w:t>
            </w:r>
          </w:p>
        </w:tc>
        <w:tc>
          <w:tcPr>
            <w:tcW w:w="1451" w:type="dxa"/>
            <w:shd w:val="clear" w:color="auto" w:fill="BFBFBF"/>
            <w:vAlign w:val="center"/>
          </w:tcPr>
          <w:p w:rsidR="00FC578A" w:rsidRPr="00A6722F" w:rsidRDefault="00E4394C" w:rsidP="004E4C99">
            <w:pPr>
              <w:jc w:val="center"/>
              <w:rPr>
                <w:rFonts w:ascii="Times New Roman" w:hAnsi="Times New Roman"/>
                <w:sz w:val="24"/>
                <w:szCs w:val="24"/>
              </w:rPr>
            </w:pPr>
            <w:r w:rsidRPr="00A6722F">
              <w:rPr>
                <w:rFonts w:ascii="Times New Roman" w:hAnsi="Times New Roman"/>
                <w:sz w:val="24"/>
                <w:szCs w:val="24"/>
              </w:rPr>
              <w:t>Communauté de  taille 2</w:t>
            </w:r>
          </w:p>
        </w:tc>
        <w:tc>
          <w:tcPr>
            <w:tcW w:w="1451" w:type="dxa"/>
            <w:shd w:val="clear" w:color="auto" w:fill="BFBFBF"/>
            <w:vAlign w:val="center"/>
          </w:tcPr>
          <w:p w:rsidR="00FC578A" w:rsidRPr="00A6722F" w:rsidRDefault="00E4394C" w:rsidP="004E4C99">
            <w:pPr>
              <w:jc w:val="center"/>
              <w:rPr>
                <w:rFonts w:ascii="Times New Roman" w:hAnsi="Times New Roman"/>
                <w:sz w:val="24"/>
                <w:szCs w:val="24"/>
              </w:rPr>
            </w:pPr>
            <w:r w:rsidRPr="00A6722F">
              <w:rPr>
                <w:rFonts w:ascii="Times New Roman" w:hAnsi="Times New Roman"/>
                <w:sz w:val="24"/>
                <w:szCs w:val="24"/>
              </w:rPr>
              <w:t>Communauté de  taille 3</w:t>
            </w:r>
          </w:p>
        </w:tc>
        <w:tc>
          <w:tcPr>
            <w:tcW w:w="1451" w:type="dxa"/>
            <w:shd w:val="clear" w:color="auto" w:fill="BFBFBF"/>
            <w:vAlign w:val="center"/>
          </w:tcPr>
          <w:p w:rsidR="00FC578A" w:rsidRPr="00A6722F" w:rsidRDefault="00E4394C" w:rsidP="004E4C99">
            <w:pPr>
              <w:jc w:val="center"/>
              <w:rPr>
                <w:rFonts w:ascii="Times New Roman" w:hAnsi="Times New Roman"/>
                <w:sz w:val="24"/>
                <w:szCs w:val="24"/>
              </w:rPr>
            </w:pPr>
            <w:r w:rsidRPr="00A6722F">
              <w:rPr>
                <w:rFonts w:ascii="Times New Roman" w:hAnsi="Times New Roman"/>
                <w:sz w:val="24"/>
                <w:szCs w:val="24"/>
              </w:rPr>
              <w:t>Communauté de  taille 4</w:t>
            </w:r>
          </w:p>
        </w:tc>
      </w:tr>
      <w:tr w:rsidR="00834979" w:rsidRPr="00A6722F" w:rsidTr="00A0777C">
        <w:trPr>
          <w:trHeight w:val="535"/>
        </w:trPr>
        <w:tc>
          <w:tcPr>
            <w:tcW w:w="2059" w:type="dxa"/>
            <w:shd w:val="clear" w:color="auto" w:fill="auto"/>
            <w:vAlign w:val="center"/>
          </w:tcPr>
          <w:p w:rsidR="00677B34" w:rsidRPr="00A6722F" w:rsidRDefault="00677B34" w:rsidP="00FC578A">
            <w:pPr>
              <w:rPr>
                <w:rFonts w:ascii="Times New Roman" w:hAnsi="Times New Roman"/>
                <w:sz w:val="24"/>
                <w:szCs w:val="24"/>
              </w:rPr>
            </w:pPr>
            <w:r w:rsidRPr="00A6722F">
              <w:rPr>
                <w:rFonts w:ascii="Times New Roman" w:hAnsi="Times New Roman"/>
                <w:sz w:val="24"/>
                <w:szCs w:val="24"/>
              </w:rPr>
              <w:t xml:space="preserve">Financement </w:t>
            </w:r>
            <w:r w:rsidR="00E4394C" w:rsidRPr="00A6722F">
              <w:rPr>
                <w:rFonts w:ascii="Times New Roman" w:hAnsi="Times New Roman"/>
                <w:sz w:val="24"/>
                <w:szCs w:val="24"/>
              </w:rPr>
              <w:t>du fonctionnement de la communauté professionnelle</w:t>
            </w:r>
          </w:p>
        </w:tc>
        <w:tc>
          <w:tcPr>
            <w:tcW w:w="1425" w:type="dxa"/>
            <w:shd w:val="clear" w:color="auto" w:fill="auto"/>
            <w:vAlign w:val="center"/>
          </w:tcPr>
          <w:p w:rsidR="00677B34" w:rsidRPr="00A6722F" w:rsidRDefault="00FC578A" w:rsidP="004E4C99">
            <w:pPr>
              <w:jc w:val="center"/>
              <w:rPr>
                <w:rFonts w:ascii="Times New Roman" w:hAnsi="Times New Roman"/>
                <w:b/>
                <w:sz w:val="24"/>
                <w:szCs w:val="24"/>
              </w:rPr>
            </w:pPr>
            <w:r w:rsidRPr="00A6722F">
              <w:rPr>
                <w:rFonts w:ascii="Times New Roman" w:hAnsi="Times New Roman"/>
                <w:b/>
                <w:sz w:val="24"/>
                <w:szCs w:val="24"/>
              </w:rPr>
              <w:t>Total</w:t>
            </w:r>
          </w:p>
        </w:tc>
        <w:tc>
          <w:tcPr>
            <w:tcW w:w="1451" w:type="dxa"/>
            <w:shd w:val="clear" w:color="auto" w:fill="auto"/>
            <w:vAlign w:val="center"/>
          </w:tcPr>
          <w:p w:rsidR="00677B34" w:rsidRPr="00A6722F" w:rsidRDefault="00677B34" w:rsidP="004E4C99">
            <w:pPr>
              <w:jc w:val="center"/>
              <w:rPr>
                <w:rFonts w:ascii="Times New Roman" w:hAnsi="Times New Roman"/>
                <w:b/>
                <w:sz w:val="24"/>
                <w:szCs w:val="24"/>
              </w:rPr>
            </w:pPr>
            <w:r w:rsidRPr="00A6722F">
              <w:rPr>
                <w:rFonts w:ascii="Times New Roman" w:hAnsi="Times New Roman"/>
                <w:b/>
                <w:sz w:val="24"/>
                <w:szCs w:val="24"/>
              </w:rPr>
              <w:t>50 000 €</w:t>
            </w:r>
          </w:p>
        </w:tc>
        <w:tc>
          <w:tcPr>
            <w:tcW w:w="1451" w:type="dxa"/>
            <w:shd w:val="clear" w:color="auto" w:fill="auto"/>
            <w:vAlign w:val="center"/>
          </w:tcPr>
          <w:p w:rsidR="00677B34" w:rsidRPr="00A6722F" w:rsidRDefault="00677B34" w:rsidP="004E4C99">
            <w:pPr>
              <w:jc w:val="center"/>
              <w:rPr>
                <w:rFonts w:ascii="Times New Roman" w:hAnsi="Times New Roman"/>
                <w:b/>
                <w:sz w:val="24"/>
                <w:szCs w:val="24"/>
              </w:rPr>
            </w:pPr>
            <w:r w:rsidRPr="00A6722F">
              <w:rPr>
                <w:rFonts w:ascii="Times New Roman" w:hAnsi="Times New Roman"/>
                <w:b/>
                <w:sz w:val="24"/>
                <w:szCs w:val="24"/>
              </w:rPr>
              <w:t>60 000 €</w:t>
            </w:r>
          </w:p>
        </w:tc>
        <w:tc>
          <w:tcPr>
            <w:tcW w:w="1451" w:type="dxa"/>
            <w:shd w:val="clear" w:color="auto" w:fill="auto"/>
            <w:vAlign w:val="center"/>
          </w:tcPr>
          <w:p w:rsidR="00677B34" w:rsidRPr="00A6722F" w:rsidRDefault="00677B34" w:rsidP="004E4C99">
            <w:pPr>
              <w:jc w:val="center"/>
              <w:rPr>
                <w:rFonts w:ascii="Times New Roman" w:hAnsi="Times New Roman"/>
                <w:b/>
                <w:sz w:val="24"/>
                <w:szCs w:val="24"/>
              </w:rPr>
            </w:pPr>
            <w:r w:rsidRPr="00A6722F">
              <w:rPr>
                <w:rFonts w:ascii="Times New Roman" w:hAnsi="Times New Roman"/>
                <w:b/>
                <w:sz w:val="24"/>
                <w:szCs w:val="24"/>
              </w:rPr>
              <w:t>75 000 €</w:t>
            </w:r>
          </w:p>
        </w:tc>
        <w:tc>
          <w:tcPr>
            <w:tcW w:w="1451" w:type="dxa"/>
            <w:shd w:val="clear" w:color="auto" w:fill="auto"/>
            <w:vAlign w:val="center"/>
          </w:tcPr>
          <w:p w:rsidR="00677B34" w:rsidRPr="00A6722F" w:rsidRDefault="00677B34" w:rsidP="004E4C99">
            <w:pPr>
              <w:jc w:val="center"/>
              <w:rPr>
                <w:rFonts w:ascii="Times New Roman" w:hAnsi="Times New Roman"/>
                <w:b/>
                <w:sz w:val="24"/>
                <w:szCs w:val="24"/>
              </w:rPr>
            </w:pPr>
            <w:r w:rsidRPr="00A6722F">
              <w:rPr>
                <w:rFonts w:ascii="Times New Roman" w:hAnsi="Times New Roman"/>
                <w:b/>
                <w:sz w:val="24"/>
                <w:szCs w:val="24"/>
              </w:rPr>
              <w:t>90 000 €</w:t>
            </w:r>
          </w:p>
        </w:tc>
      </w:tr>
      <w:tr w:rsidR="00834979" w:rsidRPr="0036158C" w:rsidTr="00A0777C">
        <w:trPr>
          <w:trHeight w:val="1053"/>
        </w:trPr>
        <w:tc>
          <w:tcPr>
            <w:tcW w:w="2059" w:type="dxa"/>
            <w:vMerge w:val="restart"/>
            <w:shd w:val="clear" w:color="auto" w:fill="D9D9D9"/>
            <w:vAlign w:val="center"/>
          </w:tcPr>
          <w:p w:rsidR="00542046" w:rsidRPr="0036158C" w:rsidRDefault="00542046" w:rsidP="00FC578A">
            <w:pPr>
              <w:rPr>
                <w:rFonts w:ascii="Times New Roman" w:hAnsi="Times New Roman"/>
                <w:sz w:val="24"/>
                <w:szCs w:val="24"/>
              </w:rPr>
            </w:pPr>
            <w:r w:rsidRPr="0036158C">
              <w:rPr>
                <w:rFonts w:ascii="Times New Roman" w:hAnsi="Times New Roman"/>
                <w:sz w:val="24"/>
                <w:szCs w:val="24"/>
              </w:rPr>
              <w:lastRenderedPageBreak/>
              <w:t>Missions en faveur de l’amélioration de l’accès aux soins (socle) :</w:t>
            </w:r>
          </w:p>
          <w:p w:rsidR="00703F0F" w:rsidRPr="0036158C" w:rsidRDefault="00703F0F" w:rsidP="00A0777C">
            <w:pPr>
              <w:ind w:left="720"/>
              <w:rPr>
                <w:rFonts w:ascii="Times New Roman" w:hAnsi="Times New Roman"/>
                <w:sz w:val="24"/>
                <w:szCs w:val="24"/>
              </w:rPr>
            </w:pPr>
          </w:p>
        </w:tc>
        <w:tc>
          <w:tcPr>
            <w:tcW w:w="1425" w:type="dxa"/>
            <w:shd w:val="clear" w:color="auto" w:fill="D9D9D9"/>
            <w:vAlign w:val="center"/>
          </w:tcPr>
          <w:p w:rsidR="00542046" w:rsidRPr="0036158C" w:rsidRDefault="00542046" w:rsidP="00C75CED">
            <w:pPr>
              <w:jc w:val="center"/>
              <w:rPr>
                <w:rFonts w:ascii="Times New Roman" w:hAnsi="Times New Roman"/>
                <w:sz w:val="20"/>
                <w:szCs w:val="24"/>
              </w:rPr>
            </w:pPr>
            <w:r w:rsidRPr="0036158C">
              <w:rPr>
                <w:rFonts w:ascii="Times New Roman" w:hAnsi="Times New Roman"/>
                <w:sz w:val="20"/>
                <w:szCs w:val="24"/>
              </w:rPr>
              <w:t xml:space="preserve"> Volet Fixe / Moyens</w:t>
            </w:r>
          </w:p>
        </w:tc>
        <w:tc>
          <w:tcPr>
            <w:tcW w:w="1451" w:type="dxa"/>
            <w:shd w:val="clear" w:color="auto" w:fill="D9D9D9"/>
            <w:vAlign w:val="center"/>
          </w:tcPr>
          <w:p w:rsidR="00542046" w:rsidRPr="0036158C" w:rsidRDefault="00542046" w:rsidP="004E4C99">
            <w:pPr>
              <w:jc w:val="center"/>
              <w:rPr>
                <w:rFonts w:ascii="Times New Roman" w:hAnsi="Times New Roman"/>
                <w:sz w:val="20"/>
                <w:szCs w:val="24"/>
              </w:rPr>
            </w:pPr>
            <w:r w:rsidRPr="0036158C">
              <w:rPr>
                <w:rFonts w:ascii="Times New Roman" w:hAnsi="Times New Roman"/>
                <w:sz w:val="20"/>
                <w:szCs w:val="24"/>
              </w:rPr>
              <w:t>15 000 €</w:t>
            </w:r>
          </w:p>
        </w:tc>
        <w:tc>
          <w:tcPr>
            <w:tcW w:w="1451" w:type="dxa"/>
            <w:shd w:val="clear" w:color="auto" w:fill="D9D9D9"/>
            <w:vAlign w:val="center"/>
          </w:tcPr>
          <w:p w:rsidR="00542046" w:rsidRPr="0036158C" w:rsidRDefault="00542046" w:rsidP="004E4C99">
            <w:pPr>
              <w:jc w:val="center"/>
              <w:rPr>
                <w:rFonts w:ascii="Times New Roman" w:hAnsi="Times New Roman"/>
                <w:color w:val="000000"/>
                <w:sz w:val="20"/>
              </w:rPr>
            </w:pPr>
            <w:r w:rsidRPr="0036158C">
              <w:rPr>
                <w:rFonts w:ascii="Times New Roman" w:hAnsi="Times New Roman"/>
                <w:color w:val="000000"/>
                <w:sz w:val="20"/>
              </w:rPr>
              <w:t>17 500 €</w:t>
            </w:r>
          </w:p>
        </w:tc>
        <w:tc>
          <w:tcPr>
            <w:tcW w:w="1451" w:type="dxa"/>
            <w:shd w:val="clear" w:color="auto" w:fill="D9D9D9"/>
            <w:vAlign w:val="center"/>
          </w:tcPr>
          <w:p w:rsidR="00542046" w:rsidRPr="0036158C" w:rsidRDefault="00542046" w:rsidP="004E4C99">
            <w:pPr>
              <w:jc w:val="center"/>
              <w:rPr>
                <w:rFonts w:ascii="Times New Roman" w:hAnsi="Times New Roman"/>
                <w:color w:val="000000"/>
                <w:sz w:val="20"/>
              </w:rPr>
            </w:pPr>
            <w:r w:rsidRPr="0036158C">
              <w:rPr>
                <w:rFonts w:ascii="Times New Roman" w:hAnsi="Times New Roman"/>
                <w:color w:val="000000"/>
                <w:sz w:val="20"/>
              </w:rPr>
              <w:t>25 000 €</w:t>
            </w:r>
          </w:p>
        </w:tc>
        <w:tc>
          <w:tcPr>
            <w:tcW w:w="1451" w:type="dxa"/>
            <w:shd w:val="clear" w:color="auto" w:fill="D9D9D9"/>
            <w:vAlign w:val="center"/>
          </w:tcPr>
          <w:p w:rsidR="00542046" w:rsidRPr="0036158C" w:rsidRDefault="00542046" w:rsidP="004E4C99">
            <w:pPr>
              <w:jc w:val="center"/>
              <w:rPr>
                <w:rFonts w:ascii="Times New Roman" w:hAnsi="Times New Roman"/>
                <w:color w:val="000000"/>
                <w:sz w:val="20"/>
              </w:rPr>
            </w:pPr>
            <w:r w:rsidRPr="0036158C">
              <w:rPr>
                <w:rFonts w:ascii="Times New Roman" w:hAnsi="Times New Roman"/>
                <w:color w:val="000000"/>
                <w:sz w:val="20"/>
              </w:rPr>
              <w:t>30 000 €</w:t>
            </w:r>
          </w:p>
        </w:tc>
      </w:tr>
      <w:tr w:rsidR="00834979" w:rsidRPr="0036158C" w:rsidTr="00A0777C">
        <w:trPr>
          <w:trHeight w:val="1109"/>
        </w:trPr>
        <w:tc>
          <w:tcPr>
            <w:tcW w:w="2059" w:type="dxa"/>
            <w:vMerge/>
            <w:shd w:val="clear" w:color="auto" w:fill="D9D9D9"/>
            <w:vAlign w:val="center"/>
          </w:tcPr>
          <w:p w:rsidR="00542046" w:rsidRPr="0036158C" w:rsidRDefault="00542046" w:rsidP="004E4C99">
            <w:pPr>
              <w:numPr>
                <w:ilvl w:val="0"/>
                <w:numId w:val="1"/>
              </w:numPr>
              <w:rPr>
                <w:rFonts w:ascii="Times New Roman" w:hAnsi="Times New Roman"/>
                <w:sz w:val="24"/>
                <w:szCs w:val="24"/>
              </w:rPr>
            </w:pPr>
          </w:p>
        </w:tc>
        <w:tc>
          <w:tcPr>
            <w:tcW w:w="1425" w:type="dxa"/>
            <w:shd w:val="clear" w:color="auto" w:fill="D9D9D9"/>
            <w:vAlign w:val="center"/>
          </w:tcPr>
          <w:p w:rsidR="00542046" w:rsidRPr="0036158C" w:rsidRDefault="00542046" w:rsidP="00C75CED">
            <w:pPr>
              <w:jc w:val="center"/>
              <w:rPr>
                <w:rFonts w:ascii="Times New Roman" w:hAnsi="Times New Roman"/>
                <w:sz w:val="20"/>
                <w:szCs w:val="24"/>
              </w:rPr>
            </w:pPr>
            <w:r w:rsidRPr="0036158C">
              <w:rPr>
                <w:rFonts w:ascii="Times New Roman" w:hAnsi="Times New Roman"/>
                <w:sz w:val="20"/>
                <w:szCs w:val="24"/>
              </w:rPr>
              <w:t>Volet variable/actions et résultats</w:t>
            </w:r>
          </w:p>
        </w:tc>
        <w:tc>
          <w:tcPr>
            <w:tcW w:w="1451" w:type="dxa"/>
            <w:shd w:val="clear" w:color="auto" w:fill="D9D9D9"/>
            <w:vAlign w:val="center"/>
          </w:tcPr>
          <w:p w:rsidR="00542046" w:rsidRPr="0036158C" w:rsidRDefault="00542046" w:rsidP="004E4C99">
            <w:pPr>
              <w:jc w:val="center"/>
              <w:rPr>
                <w:rFonts w:ascii="Times New Roman" w:hAnsi="Times New Roman"/>
                <w:sz w:val="20"/>
                <w:szCs w:val="24"/>
              </w:rPr>
            </w:pPr>
            <w:r w:rsidRPr="0036158C">
              <w:rPr>
                <w:rFonts w:ascii="Times New Roman" w:hAnsi="Times New Roman"/>
                <w:sz w:val="20"/>
                <w:szCs w:val="24"/>
              </w:rPr>
              <w:t>15 000 €</w:t>
            </w:r>
          </w:p>
        </w:tc>
        <w:tc>
          <w:tcPr>
            <w:tcW w:w="1451" w:type="dxa"/>
            <w:shd w:val="clear" w:color="auto" w:fill="D9D9D9"/>
            <w:vAlign w:val="center"/>
          </w:tcPr>
          <w:p w:rsidR="00542046" w:rsidRPr="0036158C" w:rsidRDefault="00542046" w:rsidP="004E4C99">
            <w:pPr>
              <w:jc w:val="center"/>
              <w:rPr>
                <w:rFonts w:ascii="Times New Roman" w:hAnsi="Times New Roman"/>
                <w:color w:val="000000"/>
                <w:sz w:val="20"/>
              </w:rPr>
            </w:pPr>
            <w:r w:rsidRPr="0036158C">
              <w:rPr>
                <w:rFonts w:ascii="Times New Roman" w:hAnsi="Times New Roman"/>
                <w:color w:val="000000"/>
                <w:sz w:val="20"/>
              </w:rPr>
              <w:t>17 500 €</w:t>
            </w:r>
          </w:p>
        </w:tc>
        <w:tc>
          <w:tcPr>
            <w:tcW w:w="1451" w:type="dxa"/>
            <w:shd w:val="clear" w:color="auto" w:fill="D9D9D9"/>
            <w:vAlign w:val="center"/>
          </w:tcPr>
          <w:p w:rsidR="00542046" w:rsidRPr="0036158C" w:rsidRDefault="00542046" w:rsidP="004E4C99">
            <w:pPr>
              <w:jc w:val="center"/>
              <w:rPr>
                <w:rFonts w:ascii="Times New Roman" w:hAnsi="Times New Roman"/>
                <w:color w:val="000000"/>
                <w:sz w:val="20"/>
              </w:rPr>
            </w:pPr>
            <w:r w:rsidRPr="0036158C">
              <w:rPr>
                <w:rFonts w:ascii="Times New Roman" w:hAnsi="Times New Roman"/>
                <w:color w:val="000000"/>
                <w:sz w:val="20"/>
              </w:rPr>
              <w:t>25 000 €</w:t>
            </w:r>
          </w:p>
        </w:tc>
        <w:tc>
          <w:tcPr>
            <w:tcW w:w="1451" w:type="dxa"/>
            <w:shd w:val="clear" w:color="auto" w:fill="D9D9D9"/>
            <w:vAlign w:val="center"/>
          </w:tcPr>
          <w:p w:rsidR="00542046" w:rsidRPr="0036158C" w:rsidRDefault="00542046" w:rsidP="004E4C99">
            <w:pPr>
              <w:jc w:val="center"/>
              <w:rPr>
                <w:rFonts w:ascii="Times New Roman" w:hAnsi="Times New Roman"/>
                <w:color w:val="000000"/>
                <w:sz w:val="20"/>
              </w:rPr>
            </w:pPr>
            <w:r w:rsidRPr="0036158C">
              <w:rPr>
                <w:rFonts w:ascii="Times New Roman" w:hAnsi="Times New Roman"/>
                <w:color w:val="000000"/>
                <w:sz w:val="20"/>
              </w:rPr>
              <w:t>30 000 €</w:t>
            </w:r>
          </w:p>
        </w:tc>
      </w:tr>
      <w:tr w:rsidR="00834979" w:rsidRPr="0036158C" w:rsidTr="00A0777C">
        <w:trPr>
          <w:trHeight w:val="535"/>
        </w:trPr>
        <w:tc>
          <w:tcPr>
            <w:tcW w:w="2059" w:type="dxa"/>
            <w:vMerge/>
            <w:shd w:val="clear" w:color="auto" w:fill="D9D9D9"/>
            <w:vAlign w:val="center"/>
          </w:tcPr>
          <w:p w:rsidR="00542046" w:rsidRPr="0036158C" w:rsidRDefault="00542046" w:rsidP="004E4C99">
            <w:pPr>
              <w:numPr>
                <w:ilvl w:val="0"/>
                <w:numId w:val="1"/>
              </w:numPr>
              <w:rPr>
                <w:rFonts w:ascii="Times New Roman" w:hAnsi="Times New Roman"/>
                <w:sz w:val="24"/>
                <w:szCs w:val="24"/>
              </w:rPr>
            </w:pPr>
          </w:p>
        </w:tc>
        <w:tc>
          <w:tcPr>
            <w:tcW w:w="1425" w:type="dxa"/>
            <w:shd w:val="clear" w:color="auto" w:fill="D9D9D9"/>
            <w:vAlign w:val="center"/>
          </w:tcPr>
          <w:p w:rsidR="00542046" w:rsidRPr="0036158C" w:rsidRDefault="007A58B8" w:rsidP="00834979">
            <w:pPr>
              <w:jc w:val="center"/>
              <w:rPr>
                <w:rFonts w:ascii="Times New Roman" w:hAnsi="Times New Roman"/>
                <w:sz w:val="20"/>
                <w:szCs w:val="20"/>
              </w:rPr>
            </w:pPr>
            <w:r w:rsidRPr="0036158C">
              <w:rPr>
                <w:rFonts w:ascii="Times New Roman" w:hAnsi="Times New Roman"/>
                <w:sz w:val="20"/>
                <w:szCs w:val="20"/>
              </w:rPr>
              <w:t xml:space="preserve">Volet </w:t>
            </w:r>
            <w:r w:rsidR="00834979" w:rsidRPr="0036158C">
              <w:rPr>
                <w:rFonts w:ascii="Times New Roman" w:hAnsi="Times New Roman"/>
                <w:sz w:val="20"/>
                <w:szCs w:val="20"/>
              </w:rPr>
              <w:t xml:space="preserve">lié à </w:t>
            </w:r>
            <w:r w:rsidRPr="0036158C">
              <w:rPr>
                <w:rFonts w:ascii="Times New Roman" w:hAnsi="Times New Roman"/>
                <w:sz w:val="20"/>
                <w:szCs w:val="20"/>
              </w:rPr>
              <w:t xml:space="preserve">l’organisation </w:t>
            </w:r>
            <w:r w:rsidR="00641F84" w:rsidRPr="0036158C">
              <w:rPr>
                <w:rFonts w:ascii="Times New Roman" w:hAnsi="Times New Roman"/>
                <w:sz w:val="20"/>
                <w:szCs w:val="20"/>
              </w:rPr>
              <w:t xml:space="preserve">des </w:t>
            </w:r>
            <w:r w:rsidRPr="0036158C">
              <w:rPr>
                <w:rFonts w:ascii="Times New Roman" w:hAnsi="Times New Roman"/>
                <w:sz w:val="20"/>
                <w:szCs w:val="20"/>
              </w:rPr>
              <w:t xml:space="preserve">soins non programmés  </w:t>
            </w:r>
          </w:p>
          <w:p w:rsidR="00A0777C" w:rsidRPr="0036158C" w:rsidRDefault="008D1B0C" w:rsidP="008D1B0C">
            <w:pPr>
              <w:jc w:val="center"/>
              <w:rPr>
                <w:rFonts w:ascii="Times New Roman" w:hAnsi="Times New Roman"/>
                <w:b/>
                <w:sz w:val="20"/>
                <w:szCs w:val="20"/>
              </w:rPr>
            </w:pPr>
            <w:r w:rsidRPr="0036158C">
              <w:rPr>
                <w:rFonts w:ascii="Times New Roman" w:hAnsi="Times New Roman"/>
                <w:sz w:val="20"/>
                <w:szCs w:val="20"/>
              </w:rPr>
              <w:t xml:space="preserve">Compensation des professionnels de santé </w:t>
            </w:r>
          </w:p>
        </w:tc>
        <w:tc>
          <w:tcPr>
            <w:tcW w:w="1451" w:type="dxa"/>
            <w:shd w:val="clear" w:color="auto" w:fill="D9D9D9"/>
            <w:vAlign w:val="center"/>
          </w:tcPr>
          <w:p w:rsidR="00834979" w:rsidRPr="0036158C" w:rsidRDefault="008D1B0C" w:rsidP="00A0777C">
            <w:pPr>
              <w:jc w:val="center"/>
              <w:rPr>
                <w:rFonts w:ascii="Times New Roman" w:hAnsi="Times New Roman"/>
                <w:sz w:val="20"/>
                <w:szCs w:val="20"/>
              </w:rPr>
            </w:pPr>
            <w:r w:rsidRPr="0036158C">
              <w:rPr>
                <w:rFonts w:ascii="Times New Roman" w:hAnsi="Times New Roman"/>
                <w:sz w:val="20"/>
                <w:szCs w:val="20"/>
              </w:rPr>
              <w:t>10 000 €</w:t>
            </w:r>
          </w:p>
        </w:tc>
        <w:tc>
          <w:tcPr>
            <w:tcW w:w="1451" w:type="dxa"/>
            <w:shd w:val="clear" w:color="auto" w:fill="D9D9D9"/>
            <w:vAlign w:val="center"/>
          </w:tcPr>
          <w:p w:rsidR="00834979" w:rsidRPr="0036158C" w:rsidRDefault="008D1B0C" w:rsidP="00A0777C">
            <w:pPr>
              <w:jc w:val="center"/>
              <w:rPr>
                <w:rFonts w:ascii="Times New Roman" w:hAnsi="Times New Roman"/>
                <w:sz w:val="20"/>
                <w:szCs w:val="20"/>
              </w:rPr>
            </w:pPr>
            <w:r w:rsidRPr="0036158C">
              <w:rPr>
                <w:rFonts w:ascii="Times New Roman" w:hAnsi="Times New Roman"/>
                <w:sz w:val="20"/>
                <w:szCs w:val="20"/>
              </w:rPr>
              <w:t>12 000 €</w:t>
            </w:r>
          </w:p>
        </w:tc>
        <w:tc>
          <w:tcPr>
            <w:tcW w:w="1451" w:type="dxa"/>
            <w:shd w:val="clear" w:color="auto" w:fill="D9D9D9"/>
            <w:vAlign w:val="center"/>
          </w:tcPr>
          <w:p w:rsidR="00834979" w:rsidRPr="0036158C" w:rsidRDefault="008D1B0C" w:rsidP="00A0777C">
            <w:pPr>
              <w:jc w:val="center"/>
              <w:rPr>
                <w:rFonts w:ascii="Times New Roman" w:hAnsi="Times New Roman"/>
                <w:sz w:val="20"/>
                <w:szCs w:val="20"/>
              </w:rPr>
            </w:pPr>
            <w:r w:rsidRPr="0036158C">
              <w:rPr>
                <w:rFonts w:ascii="Times New Roman" w:hAnsi="Times New Roman"/>
                <w:sz w:val="20"/>
                <w:szCs w:val="20"/>
              </w:rPr>
              <w:t>15 000 €</w:t>
            </w:r>
          </w:p>
        </w:tc>
        <w:tc>
          <w:tcPr>
            <w:tcW w:w="1451" w:type="dxa"/>
            <w:shd w:val="clear" w:color="auto" w:fill="D9D9D9"/>
            <w:vAlign w:val="center"/>
          </w:tcPr>
          <w:p w:rsidR="00834979" w:rsidRPr="0036158C" w:rsidRDefault="008D1B0C" w:rsidP="00A0777C">
            <w:pPr>
              <w:jc w:val="center"/>
              <w:rPr>
                <w:rFonts w:ascii="Times New Roman" w:hAnsi="Times New Roman"/>
                <w:sz w:val="20"/>
                <w:szCs w:val="20"/>
              </w:rPr>
            </w:pPr>
            <w:r w:rsidRPr="0036158C">
              <w:rPr>
                <w:rFonts w:ascii="Times New Roman" w:hAnsi="Times New Roman"/>
                <w:sz w:val="20"/>
                <w:szCs w:val="20"/>
              </w:rPr>
              <w:t>20 000 €</w:t>
            </w:r>
          </w:p>
        </w:tc>
      </w:tr>
      <w:tr w:rsidR="008D1B0C" w:rsidRPr="0036158C" w:rsidTr="00A0777C">
        <w:trPr>
          <w:trHeight w:val="535"/>
        </w:trPr>
        <w:tc>
          <w:tcPr>
            <w:tcW w:w="2059" w:type="dxa"/>
            <w:vMerge/>
            <w:shd w:val="clear" w:color="auto" w:fill="D9D9D9"/>
            <w:vAlign w:val="center"/>
          </w:tcPr>
          <w:p w:rsidR="008D1B0C" w:rsidRPr="0036158C" w:rsidRDefault="008D1B0C" w:rsidP="004E4C99">
            <w:pPr>
              <w:numPr>
                <w:ilvl w:val="0"/>
                <w:numId w:val="1"/>
              </w:numPr>
              <w:rPr>
                <w:rFonts w:ascii="Times New Roman" w:hAnsi="Times New Roman"/>
                <w:sz w:val="24"/>
                <w:szCs w:val="24"/>
              </w:rPr>
            </w:pPr>
          </w:p>
        </w:tc>
        <w:tc>
          <w:tcPr>
            <w:tcW w:w="1425" w:type="dxa"/>
            <w:shd w:val="clear" w:color="auto" w:fill="D9D9D9"/>
            <w:vAlign w:val="center"/>
          </w:tcPr>
          <w:p w:rsidR="008D1B0C" w:rsidRPr="0036158C" w:rsidRDefault="008D1B0C" w:rsidP="00834979">
            <w:pPr>
              <w:jc w:val="center"/>
              <w:rPr>
                <w:rFonts w:ascii="Times New Roman" w:hAnsi="Times New Roman"/>
                <w:i/>
                <w:sz w:val="20"/>
                <w:szCs w:val="20"/>
              </w:rPr>
            </w:pPr>
            <w:r w:rsidRPr="0036158C">
              <w:rPr>
                <w:rFonts w:ascii="Times New Roman" w:hAnsi="Times New Roman"/>
                <w:i/>
                <w:sz w:val="20"/>
                <w:szCs w:val="20"/>
              </w:rPr>
              <w:t xml:space="preserve">Volet supplémentaire lié à l’organisation </w:t>
            </w:r>
            <w:r w:rsidR="00B67DA1" w:rsidRPr="0036158C">
              <w:rPr>
                <w:rFonts w:ascii="Times New Roman" w:hAnsi="Times New Roman"/>
                <w:i/>
                <w:sz w:val="20"/>
                <w:szCs w:val="20"/>
              </w:rPr>
              <w:t xml:space="preserve">des </w:t>
            </w:r>
            <w:r w:rsidRPr="0036158C">
              <w:rPr>
                <w:rFonts w:ascii="Times New Roman" w:hAnsi="Times New Roman"/>
                <w:i/>
                <w:sz w:val="20"/>
                <w:szCs w:val="20"/>
              </w:rPr>
              <w:t xml:space="preserve">soins non programmés  </w:t>
            </w:r>
          </w:p>
          <w:p w:rsidR="00B67DA1" w:rsidRPr="0036158C" w:rsidRDefault="008D1B0C" w:rsidP="0036158C">
            <w:pPr>
              <w:jc w:val="center"/>
              <w:rPr>
                <w:rFonts w:ascii="Times New Roman" w:hAnsi="Times New Roman"/>
                <w:i/>
                <w:sz w:val="20"/>
                <w:szCs w:val="20"/>
              </w:rPr>
            </w:pPr>
            <w:r w:rsidRPr="0036158C">
              <w:rPr>
                <w:rFonts w:ascii="Times New Roman" w:hAnsi="Times New Roman"/>
                <w:i/>
                <w:sz w:val="20"/>
                <w:szCs w:val="20"/>
              </w:rPr>
              <w:t xml:space="preserve"> Financement </w:t>
            </w:r>
            <w:r w:rsidR="00B67DA1" w:rsidRPr="0036158C">
              <w:rPr>
                <w:rFonts w:ascii="Times New Roman" w:hAnsi="Times New Roman"/>
                <w:i/>
                <w:sz w:val="20"/>
                <w:szCs w:val="20"/>
              </w:rPr>
              <w:t>spécifique</w:t>
            </w:r>
            <w:r w:rsidR="0036158C" w:rsidRPr="0036158C">
              <w:rPr>
                <w:rFonts w:ascii="Times New Roman" w:hAnsi="Times New Roman"/>
                <w:i/>
                <w:sz w:val="20"/>
                <w:szCs w:val="20"/>
              </w:rPr>
              <w:t xml:space="preserve"> pour le traitement et l’orientation des demandes de soins non programmés </w:t>
            </w:r>
            <w:r w:rsidR="00B67DA1" w:rsidRPr="0036158C">
              <w:rPr>
                <w:rFonts w:ascii="Times New Roman" w:hAnsi="Times New Roman"/>
                <w:i/>
                <w:sz w:val="20"/>
                <w:szCs w:val="20"/>
              </w:rPr>
              <w:t xml:space="preserve"> </w:t>
            </w:r>
          </w:p>
        </w:tc>
        <w:tc>
          <w:tcPr>
            <w:tcW w:w="1451" w:type="dxa"/>
            <w:shd w:val="clear" w:color="auto" w:fill="D9D9D9"/>
            <w:vAlign w:val="center"/>
          </w:tcPr>
          <w:p w:rsidR="008D1B0C" w:rsidRPr="0036158C" w:rsidRDefault="008D1B0C" w:rsidP="004E4C99">
            <w:pPr>
              <w:jc w:val="center"/>
              <w:rPr>
                <w:rFonts w:ascii="Times New Roman" w:hAnsi="Times New Roman"/>
                <w:i/>
                <w:sz w:val="20"/>
                <w:szCs w:val="20"/>
              </w:rPr>
            </w:pPr>
            <w:r w:rsidRPr="0036158C">
              <w:rPr>
                <w:rFonts w:ascii="Times New Roman" w:hAnsi="Times New Roman"/>
                <w:i/>
                <w:sz w:val="20"/>
                <w:szCs w:val="20"/>
              </w:rPr>
              <w:t>35 000 €</w:t>
            </w:r>
          </w:p>
        </w:tc>
        <w:tc>
          <w:tcPr>
            <w:tcW w:w="1451" w:type="dxa"/>
            <w:shd w:val="clear" w:color="auto" w:fill="D9D9D9"/>
            <w:vAlign w:val="center"/>
          </w:tcPr>
          <w:p w:rsidR="008D1B0C" w:rsidRPr="0036158C" w:rsidRDefault="008D1B0C" w:rsidP="00834979">
            <w:pPr>
              <w:jc w:val="center"/>
              <w:rPr>
                <w:rFonts w:ascii="Times New Roman" w:hAnsi="Times New Roman"/>
                <w:i/>
                <w:sz w:val="20"/>
                <w:szCs w:val="20"/>
              </w:rPr>
            </w:pPr>
            <w:r w:rsidRPr="0036158C">
              <w:rPr>
                <w:rFonts w:ascii="Times New Roman" w:hAnsi="Times New Roman"/>
                <w:i/>
                <w:sz w:val="20"/>
                <w:szCs w:val="20"/>
              </w:rPr>
              <w:t>45 000 €</w:t>
            </w:r>
          </w:p>
        </w:tc>
        <w:tc>
          <w:tcPr>
            <w:tcW w:w="1451" w:type="dxa"/>
            <w:shd w:val="clear" w:color="auto" w:fill="D9D9D9"/>
            <w:vAlign w:val="center"/>
          </w:tcPr>
          <w:p w:rsidR="008D1B0C" w:rsidRPr="0036158C" w:rsidRDefault="008D1B0C" w:rsidP="00834979">
            <w:pPr>
              <w:jc w:val="center"/>
              <w:rPr>
                <w:rFonts w:ascii="Times New Roman" w:hAnsi="Times New Roman"/>
                <w:i/>
                <w:sz w:val="20"/>
                <w:szCs w:val="20"/>
              </w:rPr>
            </w:pPr>
            <w:r w:rsidRPr="0036158C">
              <w:rPr>
                <w:rFonts w:ascii="Times New Roman" w:hAnsi="Times New Roman"/>
                <w:i/>
                <w:sz w:val="20"/>
                <w:szCs w:val="20"/>
              </w:rPr>
              <w:t>55 000 €</w:t>
            </w:r>
          </w:p>
        </w:tc>
        <w:tc>
          <w:tcPr>
            <w:tcW w:w="1451" w:type="dxa"/>
            <w:shd w:val="clear" w:color="auto" w:fill="D9D9D9"/>
            <w:vAlign w:val="center"/>
          </w:tcPr>
          <w:p w:rsidR="008D1B0C" w:rsidRPr="0036158C" w:rsidRDefault="008D1B0C" w:rsidP="00834979">
            <w:pPr>
              <w:jc w:val="center"/>
              <w:rPr>
                <w:rFonts w:ascii="Times New Roman" w:hAnsi="Times New Roman"/>
                <w:i/>
                <w:sz w:val="20"/>
                <w:szCs w:val="20"/>
              </w:rPr>
            </w:pPr>
            <w:r w:rsidRPr="0036158C">
              <w:rPr>
                <w:rFonts w:ascii="Times New Roman" w:hAnsi="Times New Roman"/>
                <w:i/>
                <w:sz w:val="20"/>
                <w:szCs w:val="20"/>
              </w:rPr>
              <w:t>70 000 €</w:t>
            </w:r>
          </w:p>
        </w:tc>
      </w:tr>
      <w:tr w:rsidR="008D1B0C" w:rsidRPr="0036158C" w:rsidTr="00A0777C">
        <w:trPr>
          <w:trHeight w:val="535"/>
        </w:trPr>
        <w:tc>
          <w:tcPr>
            <w:tcW w:w="2059" w:type="dxa"/>
            <w:vMerge/>
            <w:shd w:val="clear" w:color="auto" w:fill="D9D9D9"/>
            <w:vAlign w:val="center"/>
          </w:tcPr>
          <w:p w:rsidR="008D1B0C" w:rsidRPr="0036158C" w:rsidRDefault="008D1B0C" w:rsidP="004E4C99">
            <w:pPr>
              <w:numPr>
                <w:ilvl w:val="0"/>
                <w:numId w:val="1"/>
              </w:numPr>
              <w:rPr>
                <w:rFonts w:ascii="Times New Roman" w:hAnsi="Times New Roman"/>
                <w:sz w:val="24"/>
                <w:szCs w:val="24"/>
              </w:rPr>
            </w:pPr>
          </w:p>
        </w:tc>
        <w:tc>
          <w:tcPr>
            <w:tcW w:w="1425" w:type="dxa"/>
            <w:shd w:val="clear" w:color="auto" w:fill="D9D9D9"/>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Total **</w:t>
            </w:r>
          </w:p>
        </w:tc>
        <w:tc>
          <w:tcPr>
            <w:tcW w:w="1451" w:type="dxa"/>
            <w:shd w:val="clear" w:color="auto" w:fill="D9D9D9"/>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40 000 €</w:t>
            </w:r>
          </w:p>
        </w:tc>
        <w:tc>
          <w:tcPr>
            <w:tcW w:w="1451" w:type="dxa"/>
            <w:shd w:val="clear" w:color="auto" w:fill="D9D9D9"/>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47 000 €</w:t>
            </w:r>
          </w:p>
        </w:tc>
        <w:tc>
          <w:tcPr>
            <w:tcW w:w="1451" w:type="dxa"/>
            <w:shd w:val="clear" w:color="auto" w:fill="D9D9D9"/>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65 000 €</w:t>
            </w:r>
          </w:p>
        </w:tc>
        <w:tc>
          <w:tcPr>
            <w:tcW w:w="1451" w:type="dxa"/>
            <w:shd w:val="clear" w:color="auto" w:fill="D9D9D9"/>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80 000 €</w:t>
            </w:r>
          </w:p>
        </w:tc>
      </w:tr>
      <w:tr w:rsidR="008D1B0C" w:rsidRPr="0036158C" w:rsidTr="00A0777C">
        <w:trPr>
          <w:trHeight w:val="535"/>
        </w:trPr>
        <w:tc>
          <w:tcPr>
            <w:tcW w:w="2059" w:type="dxa"/>
            <w:vMerge w:val="restart"/>
            <w:shd w:val="clear" w:color="auto" w:fill="auto"/>
            <w:vAlign w:val="center"/>
          </w:tcPr>
          <w:p w:rsidR="008D1B0C" w:rsidRPr="0036158C" w:rsidRDefault="008D1B0C" w:rsidP="00FC578A">
            <w:pPr>
              <w:rPr>
                <w:rFonts w:ascii="Times New Roman" w:hAnsi="Times New Roman"/>
                <w:sz w:val="24"/>
                <w:szCs w:val="24"/>
              </w:rPr>
            </w:pPr>
            <w:r w:rsidRPr="0036158C">
              <w:rPr>
                <w:rFonts w:ascii="Times New Roman" w:hAnsi="Times New Roman"/>
                <w:sz w:val="24"/>
                <w:szCs w:val="24"/>
              </w:rPr>
              <w:t>Missions en faveur de l’organisation de parcours pluri-professionnels autour du patient (socle)</w:t>
            </w:r>
          </w:p>
        </w:tc>
        <w:tc>
          <w:tcPr>
            <w:tcW w:w="1425"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Volet Fixe / Moyens</w:t>
            </w:r>
          </w:p>
        </w:tc>
        <w:tc>
          <w:tcPr>
            <w:tcW w:w="1451"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25 000 €</w:t>
            </w:r>
          </w:p>
        </w:tc>
        <w:tc>
          <w:tcPr>
            <w:tcW w:w="1451"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35 000 €</w:t>
            </w:r>
          </w:p>
        </w:tc>
        <w:tc>
          <w:tcPr>
            <w:tcW w:w="1451"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45 000 €</w:t>
            </w:r>
          </w:p>
        </w:tc>
        <w:tc>
          <w:tcPr>
            <w:tcW w:w="1451"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50 000 €</w:t>
            </w:r>
          </w:p>
        </w:tc>
      </w:tr>
      <w:tr w:rsidR="008D1B0C" w:rsidRPr="0036158C" w:rsidTr="00A0777C">
        <w:trPr>
          <w:trHeight w:val="535"/>
        </w:trPr>
        <w:tc>
          <w:tcPr>
            <w:tcW w:w="2059" w:type="dxa"/>
            <w:vMerge/>
            <w:shd w:val="clear" w:color="auto" w:fill="auto"/>
            <w:vAlign w:val="center"/>
          </w:tcPr>
          <w:p w:rsidR="008D1B0C" w:rsidRPr="0036158C" w:rsidRDefault="008D1B0C" w:rsidP="00FC578A">
            <w:pPr>
              <w:rPr>
                <w:rFonts w:ascii="Times New Roman" w:hAnsi="Times New Roman"/>
                <w:sz w:val="24"/>
                <w:szCs w:val="24"/>
              </w:rPr>
            </w:pPr>
          </w:p>
        </w:tc>
        <w:tc>
          <w:tcPr>
            <w:tcW w:w="1425"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Volet variable/actions et résultats</w:t>
            </w:r>
          </w:p>
        </w:tc>
        <w:tc>
          <w:tcPr>
            <w:tcW w:w="1451"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25 000 €</w:t>
            </w:r>
          </w:p>
        </w:tc>
        <w:tc>
          <w:tcPr>
            <w:tcW w:w="1451"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35 000 €</w:t>
            </w:r>
          </w:p>
        </w:tc>
        <w:tc>
          <w:tcPr>
            <w:tcW w:w="1451"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45 000 €</w:t>
            </w:r>
          </w:p>
        </w:tc>
        <w:tc>
          <w:tcPr>
            <w:tcW w:w="1451"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50 000 €</w:t>
            </w:r>
          </w:p>
        </w:tc>
      </w:tr>
      <w:tr w:rsidR="008D1B0C" w:rsidRPr="0036158C" w:rsidTr="00A0777C">
        <w:trPr>
          <w:trHeight w:val="535"/>
        </w:trPr>
        <w:tc>
          <w:tcPr>
            <w:tcW w:w="2059" w:type="dxa"/>
            <w:vMerge/>
            <w:shd w:val="clear" w:color="auto" w:fill="auto"/>
            <w:vAlign w:val="center"/>
          </w:tcPr>
          <w:p w:rsidR="008D1B0C" w:rsidRPr="0036158C" w:rsidRDefault="008D1B0C" w:rsidP="00FC578A">
            <w:pPr>
              <w:rPr>
                <w:rFonts w:ascii="Times New Roman" w:hAnsi="Times New Roman"/>
                <w:sz w:val="24"/>
                <w:szCs w:val="24"/>
              </w:rPr>
            </w:pPr>
          </w:p>
        </w:tc>
        <w:tc>
          <w:tcPr>
            <w:tcW w:w="1425" w:type="dxa"/>
            <w:shd w:val="clear" w:color="auto" w:fill="auto"/>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Total</w:t>
            </w:r>
          </w:p>
        </w:tc>
        <w:tc>
          <w:tcPr>
            <w:tcW w:w="1451" w:type="dxa"/>
            <w:shd w:val="clear" w:color="auto" w:fill="auto"/>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50 000 €</w:t>
            </w:r>
          </w:p>
        </w:tc>
        <w:tc>
          <w:tcPr>
            <w:tcW w:w="1451" w:type="dxa"/>
            <w:shd w:val="clear" w:color="auto" w:fill="auto"/>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70 000 €</w:t>
            </w:r>
          </w:p>
        </w:tc>
        <w:tc>
          <w:tcPr>
            <w:tcW w:w="1451" w:type="dxa"/>
            <w:shd w:val="clear" w:color="auto" w:fill="auto"/>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90 000 €</w:t>
            </w:r>
          </w:p>
        </w:tc>
        <w:tc>
          <w:tcPr>
            <w:tcW w:w="1451" w:type="dxa"/>
            <w:shd w:val="clear" w:color="auto" w:fill="auto"/>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100 000 €</w:t>
            </w:r>
          </w:p>
        </w:tc>
      </w:tr>
      <w:tr w:rsidR="008D1B0C" w:rsidRPr="0036158C" w:rsidTr="00A0777C">
        <w:trPr>
          <w:trHeight w:val="535"/>
        </w:trPr>
        <w:tc>
          <w:tcPr>
            <w:tcW w:w="2059" w:type="dxa"/>
            <w:vMerge w:val="restart"/>
            <w:shd w:val="clear" w:color="auto" w:fill="D9D9D9"/>
            <w:vAlign w:val="center"/>
          </w:tcPr>
          <w:p w:rsidR="008D1B0C" w:rsidRPr="0036158C" w:rsidRDefault="008D1B0C" w:rsidP="00FC578A">
            <w:pPr>
              <w:rPr>
                <w:rFonts w:ascii="Times New Roman" w:hAnsi="Times New Roman"/>
                <w:sz w:val="24"/>
                <w:szCs w:val="24"/>
              </w:rPr>
            </w:pPr>
            <w:r w:rsidRPr="0036158C">
              <w:rPr>
                <w:rFonts w:ascii="Times New Roman" w:hAnsi="Times New Roman"/>
                <w:sz w:val="24"/>
                <w:szCs w:val="24"/>
              </w:rPr>
              <w:t xml:space="preserve">Missions en faveur du développement des actions territoriales de </w:t>
            </w:r>
            <w:r w:rsidRPr="0036158C">
              <w:rPr>
                <w:rFonts w:ascii="Times New Roman" w:hAnsi="Times New Roman"/>
                <w:sz w:val="24"/>
                <w:szCs w:val="24"/>
              </w:rPr>
              <w:lastRenderedPageBreak/>
              <w:t>prévention (socle)</w:t>
            </w:r>
          </w:p>
        </w:tc>
        <w:tc>
          <w:tcPr>
            <w:tcW w:w="1425" w:type="dxa"/>
            <w:shd w:val="clear" w:color="auto" w:fill="D9D9D9"/>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lastRenderedPageBreak/>
              <w:t>Volet Fixe / Moyens</w:t>
            </w:r>
          </w:p>
        </w:tc>
        <w:tc>
          <w:tcPr>
            <w:tcW w:w="1451" w:type="dxa"/>
            <w:shd w:val="clear" w:color="auto" w:fill="D9D9D9"/>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10 000 €</w:t>
            </w:r>
          </w:p>
        </w:tc>
        <w:tc>
          <w:tcPr>
            <w:tcW w:w="1451" w:type="dxa"/>
            <w:shd w:val="clear" w:color="auto" w:fill="D9D9D9"/>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15 000 €</w:t>
            </w:r>
          </w:p>
        </w:tc>
        <w:tc>
          <w:tcPr>
            <w:tcW w:w="1451" w:type="dxa"/>
            <w:shd w:val="clear" w:color="auto" w:fill="D9D9D9"/>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17 500 €</w:t>
            </w:r>
          </w:p>
        </w:tc>
        <w:tc>
          <w:tcPr>
            <w:tcW w:w="1451" w:type="dxa"/>
            <w:shd w:val="clear" w:color="auto" w:fill="D9D9D9"/>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20 000 €</w:t>
            </w:r>
          </w:p>
        </w:tc>
      </w:tr>
      <w:tr w:rsidR="008D1B0C" w:rsidRPr="0036158C" w:rsidTr="00A0777C">
        <w:trPr>
          <w:trHeight w:val="535"/>
        </w:trPr>
        <w:tc>
          <w:tcPr>
            <w:tcW w:w="2059" w:type="dxa"/>
            <w:vMerge/>
            <w:shd w:val="clear" w:color="auto" w:fill="D9D9D9"/>
            <w:vAlign w:val="center"/>
          </w:tcPr>
          <w:p w:rsidR="008D1B0C" w:rsidRPr="0036158C" w:rsidRDefault="008D1B0C" w:rsidP="00FC578A">
            <w:pPr>
              <w:rPr>
                <w:rFonts w:ascii="Times New Roman" w:hAnsi="Times New Roman"/>
                <w:sz w:val="24"/>
                <w:szCs w:val="24"/>
              </w:rPr>
            </w:pPr>
          </w:p>
        </w:tc>
        <w:tc>
          <w:tcPr>
            <w:tcW w:w="1425" w:type="dxa"/>
            <w:shd w:val="clear" w:color="auto" w:fill="D9D9D9"/>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Volet variable/actions et résultats</w:t>
            </w:r>
          </w:p>
        </w:tc>
        <w:tc>
          <w:tcPr>
            <w:tcW w:w="1451" w:type="dxa"/>
            <w:shd w:val="clear" w:color="auto" w:fill="D9D9D9"/>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10 000 €</w:t>
            </w:r>
          </w:p>
        </w:tc>
        <w:tc>
          <w:tcPr>
            <w:tcW w:w="1451" w:type="dxa"/>
            <w:shd w:val="clear" w:color="auto" w:fill="D9D9D9"/>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15 000 €</w:t>
            </w:r>
          </w:p>
        </w:tc>
        <w:tc>
          <w:tcPr>
            <w:tcW w:w="1451" w:type="dxa"/>
            <w:shd w:val="clear" w:color="auto" w:fill="D9D9D9"/>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17 500 €</w:t>
            </w:r>
          </w:p>
        </w:tc>
        <w:tc>
          <w:tcPr>
            <w:tcW w:w="1451" w:type="dxa"/>
            <w:shd w:val="clear" w:color="auto" w:fill="D9D9D9"/>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20 000 €</w:t>
            </w:r>
          </w:p>
        </w:tc>
      </w:tr>
      <w:tr w:rsidR="008D1B0C" w:rsidRPr="0036158C" w:rsidTr="00A0777C">
        <w:trPr>
          <w:trHeight w:val="535"/>
        </w:trPr>
        <w:tc>
          <w:tcPr>
            <w:tcW w:w="2059" w:type="dxa"/>
            <w:vMerge/>
            <w:shd w:val="clear" w:color="auto" w:fill="D9D9D9"/>
            <w:vAlign w:val="center"/>
          </w:tcPr>
          <w:p w:rsidR="008D1B0C" w:rsidRPr="0036158C" w:rsidRDefault="008D1B0C" w:rsidP="00FC578A">
            <w:pPr>
              <w:rPr>
                <w:rFonts w:ascii="Times New Roman" w:hAnsi="Times New Roman"/>
                <w:sz w:val="24"/>
                <w:szCs w:val="24"/>
              </w:rPr>
            </w:pPr>
          </w:p>
        </w:tc>
        <w:tc>
          <w:tcPr>
            <w:tcW w:w="1425" w:type="dxa"/>
            <w:shd w:val="clear" w:color="auto" w:fill="D9D9D9"/>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Total</w:t>
            </w:r>
          </w:p>
        </w:tc>
        <w:tc>
          <w:tcPr>
            <w:tcW w:w="1451" w:type="dxa"/>
            <w:shd w:val="clear" w:color="auto" w:fill="D9D9D9"/>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20 000 €</w:t>
            </w:r>
          </w:p>
        </w:tc>
        <w:tc>
          <w:tcPr>
            <w:tcW w:w="1451" w:type="dxa"/>
            <w:shd w:val="clear" w:color="auto" w:fill="D9D9D9"/>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30 000 €</w:t>
            </w:r>
          </w:p>
        </w:tc>
        <w:tc>
          <w:tcPr>
            <w:tcW w:w="1451" w:type="dxa"/>
            <w:shd w:val="clear" w:color="auto" w:fill="D9D9D9"/>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35 000 €</w:t>
            </w:r>
          </w:p>
        </w:tc>
        <w:tc>
          <w:tcPr>
            <w:tcW w:w="1451" w:type="dxa"/>
            <w:shd w:val="clear" w:color="auto" w:fill="D9D9D9"/>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40 000 €</w:t>
            </w:r>
          </w:p>
        </w:tc>
      </w:tr>
      <w:tr w:rsidR="008D1B0C" w:rsidRPr="0036158C" w:rsidTr="00A0777C">
        <w:trPr>
          <w:trHeight w:val="551"/>
        </w:trPr>
        <w:tc>
          <w:tcPr>
            <w:tcW w:w="2059" w:type="dxa"/>
            <w:vMerge w:val="restart"/>
            <w:shd w:val="clear" w:color="auto" w:fill="auto"/>
            <w:vAlign w:val="center"/>
          </w:tcPr>
          <w:p w:rsidR="008D1B0C" w:rsidRPr="0036158C" w:rsidRDefault="008D1B0C" w:rsidP="00FC578A">
            <w:pPr>
              <w:rPr>
                <w:rFonts w:ascii="Times New Roman" w:hAnsi="Times New Roman"/>
                <w:sz w:val="24"/>
                <w:szCs w:val="24"/>
              </w:rPr>
            </w:pPr>
            <w:r w:rsidRPr="0036158C">
              <w:rPr>
                <w:rFonts w:ascii="Times New Roman" w:hAnsi="Times New Roman"/>
                <w:sz w:val="24"/>
                <w:szCs w:val="24"/>
              </w:rPr>
              <w:lastRenderedPageBreak/>
              <w:t>Actions en faveur du développement de la qualité et de la pertinence des soins (optionnel)</w:t>
            </w:r>
          </w:p>
        </w:tc>
        <w:tc>
          <w:tcPr>
            <w:tcW w:w="1425"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Volet Fixe / Moyens</w:t>
            </w:r>
          </w:p>
        </w:tc>
        <w:tc>
          <w:tcPr>
            <w:tcW w:w="1451"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7 500 €</w:t>
            </w:r>
          </w:p>
        </w:tc>
        <w:tc>
          <w:tcPr>
            <w:tcW w:w="1451"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10 000 €</w:t>
            </w:r>
          </w:p>
        </w:tc>
        <w:tc>
          <w:tcPr>
            <w:tcW w:w="1451"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15 000 €</w:t>
            </w:r>
          </w:p>
        </w:tc>
        <w:tc>
          <w:tcPr>
            <w:tcW w:w="1451"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20 000 €</w:t>
            </w:r>
          </w:p>
        </w:tc>
      </w:tr>
      <w:tr w:rsidR="008D1B0C" w:rsidRPr="0036158C" w:rsidTr="00A0777C">
        <w:trPr>
          <w:trHeight w:val="551"/>
        </w:trPr>
        <w:tc>
          <w:tcPr>
            <w:tcW w:w="2059" w:type="dxa"/>
            <w:vMerge/>
            <w:shd w:val="clear" w:color="auto" w:fill="auto"/>
            <w:vAlign w:val="center"/>
          </w:tcPr>
          <w:p w:rsidR="008D1B0C" w:rsidRPr="0036158C" w:rsidRDefault="008D1B0C" w:rsidP="00FC578A">
            <w:pPr>
              <w:rPr>
                <w:rFonts w:ascii="Times New Roman" w:hAnsi="Times New Roman"/>
                <w:sz w:val="24"/>
                <w:szCs w:val="24"/>
              </w:rPr>
            </w:pPr>
          </w:p>
        </w:tc>
        <w:tc>
          <w:tcPr>
            <w:tcW w:w="1425" w:type="dxa"/>
            <w:shd w:val="clear" w:color="auto" w:fill="auto"/>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 xml:space="preserve">Volet variable/actions et résultats </w:t>
            </w:r>
          </w:p>
        </w:tc>
        <w:tc>
          <w:tcPr>
            <w:tcW w:w="1451" w:type="dxa"/>
            <w:shd w:val="clear" w:color="auto" w:fill="auto"/>
            <w:vAlign w:val="center"/>
          </w:tcPr>
          <w:p w:rsidR="008D1B0C" w:rsidRPr="0036158C" w:rsidRDefault="008D1B0C" w:rsidP="004E4C99">
            <w:pPr>
              <w:jc w:val="center"/>
              <w:rPr>
                <w:rFonts w:ascii="Times New Roman" w:hAnsi="Times New Roman"/>
                <w:iCs/>
                <w:sz w:val="20"/>
                <w:szCs w:val="24"/>
              </w:rPr>
            </w:pPr>
            <w:r w:rsidRPr="0036158C">
              <w:rPr>
                <w:rFonts w:ascii="Times New Roman" w:hAnsi="Times New Roman"/>
                <w:iCs/>
                <w:sz w:val="20"/>
                <w:szCs w:val="24"/>
              </w:rPr>
              <w:t>7 500 €</w:t>
            </w:r>
          </w:p>
        </w:tc>
        <w:tc>
          <w:tcPr>
            <w:tcW w:w="1451" w:type="dxa"/>
            <w:shd w:val="clear" w:color="auto" w:fill="auto"/>
            <w:vAlign w:val="center"/>
          </w:tcPr>
          <w:p w:rsidR="008D1B0C" w:rsidRPr="0036158C" w:rsidRDefault="008D1B0C" w:rsidP="004E4C99">
            <w:pPr>
              <w:jc w:val="center"/>
              <w:rPr>
                <w:rFonts w:ascii="Times New Roman" w:hAnsi="Times New Roman"/>
                <w:iCs/>
                <w:sz w:val="20"/>
                <w:szCs w:val="24"/>
              </w:rPr>
            </w:pPr>
            <w:r w:rsidRPr="0036158C">
              <w:rPr>
                <w:rFonts w:ascii="Times New Roman" w:hAnsi="Times New Roman"/>
                <w:iCs/>
                <w:sz w:val="20"/>
                <w:szCs w:val="24"/>
              </w:rPr>
              <w:t>10 000 €</w:t>
            </w:r>
          </w:p>
        </w:tc>
        <w:tc>
          <w:tcPr>
            <w:tcW w:w="1451" w:type="dxa"/>
            <w:shd w:val="clear" w:color="auto" w:fill="auto"/>
            <w:vAlign w:val="center"/>
          </w:tcPr>
          <w:p w:rsidR="008D1B0C" w:rsidRPr="0036158C" w:rsidRDefault="008D1B0C" w:rsidP="004E4C99">
            <w:pPr>
              <w:jc w:val="center"/>
              <w:rPr>
                <w:rFonts w:ascii="Times New Roman" w:hAnsi="Times New Roman"/>
                <w:iCs/>
                <w:sz w:val="20"/>
                <w:szCs w:val="24"/>
              </w:rPr>
            </w:pPr>
            <w:r w:rsidRPr="0036158C">
              <w:rPr>
                <w:rFonts w:ascii="Times New Roman" w:hAnsi="Times New Roman"/>
                <w:iCs/>
                <w:sz w:val="20"/>
                <w:szCs w:val="24"/>
              </w:rPr>
              <w:t>15 000 €</w:t>
            </w:r>
          </w:p>
        </w:tc>
        <w:tc>
          <w:tcPr>
            <w:tcW w:w="1451" w:type="dxa"/>
            <w:shd w:val="clear" w:color="auto" w:fill="auto"/>
            <w:vAlign w:val="center"/>
          </w:tcPr>
          <w:p w:rsidR="008D1B0C" w:rsidRPr="0036158C" w:rsidRDefault="008D1B0C" w:rsidP="004E4C99">
            <w:pPr>
              <w:jc w:val="center"/>
              <w:rPr>
                <w:rFonts w:ascii="Times New Roman" w:hAnsi="Times New Roman"/>
                <w:iCs/>
                <w:sz w:val="20"/>
                <w:szCs w:val="24"/>
              </w:rPr>
            </w:pPr>
            <w:r w:rsidRPr="0036158C">
              <w:rPr>
                <w:rFonts w:ascii="Times New Roman" w:hAnsi="Times New Roman"/>
                <w:iCs/>
                <w:sz w:val="20"/>
                <w:szCs w:val="24"/>
              </w:rPr>
              <w:t>20 000 €</w:t>
            </w:r>
          </w:p>
        </w:tc>
      </w:tr>
      <w:tr w:rsidR="008D1B0C" w:rsidRPr="0036158C" w:rsidTr="00A0777C">
        <w:trPr>
          <w:trHeight w:val="551"/>
        </w:trPr>
        <w:tc>
          <w:tcPr>
            <w:tcW w:w="2059" w:type="dxa"/>
            <w:vMerge/>
            <w:shd w:val="clear" w:color="auto" w:fill="auto"/>
            <w:vAlign w:val="center"/>
          </w:tcPr>
          <w:p w:rsidR="008D1B0C" w:rsidRPr="0036158C" w:rsidRDefault="008D1B0C" w:rsidP="00FC578A">
            <w:pPr>
              <w:rPr>
                <w:rFonts w:ascii="Times New Roman" w:hAnsi="Times New Roman"/>
                <w:sz w:val="24"/>
                <w:szCs w:val="24"/>
              </w:rPr>
            </w:pPr>
          </w:p>
        </w:tc>
        <w:tc>
          <w:tcPr>
            <w:tcW w:w="1425" w:type="dxa"/>
            <w:shd w:val="clear" w:color="auto" w:fill="auto"/>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Total</w:t>
            </w:r>
          </w:p>
        </w:tc>
        <w:tc>
          <w:tcPr>
            <w:tcW w:w="1451" w:type="dxa"/>
            <w:shd w:val="clear" w:color="auto" w:fill="auto"/>
            <w:vAlign w:val="center"/>
          </w:tcPr>
          <w:p w:rsidR="008D1B0C" w:rsidRPr="0036158C" w:rsidRDefault="008D1B0C" w:rsidP="004E4C99">
            <w:pPr>
              <w:jc w:val="center"/>
              <w:rPr>
                <w:rFonts w:ascii="Times New Roman" w:hAnsi="Times New Roman"/>
                <w:b/>
                <w:bCs/>
                <w:sz w:val="24"/>
                <w:szCs w:val="24"/>
              </w:rPr>
            </w:pPr>
            <w:r w:rsidRPr="0036158C">
              <w:rPr>
                <w:rFonts w:ascii="Times New Roman" w:hAnsi="Times New Roman"/>
                <w:b/>
                <w:bCs/>
                <w:sz w:val="24"/>
                <w:szCs w:val="24"/>
              </w:rPr>
              <w:t>15 000 €</w:t>
            </w:r>
          </w:p>
        </w:tc>
        <w:tc>
          <w:tcPr>
            <w:tcW w:w="1451" w:type="dxa"/>
            <w:shd w:val="clear" w:color="auto" w:fill="auto"/>
            <w:vAlign w:val="center"/>
          </w:tcPr>
          <w:p w:rsidR="008D1B0C" w:rsidRPr="0036158C" w:rsidRDefault="008D1B0C" w:rsidP="004E4C99">
            <w:pPr>
              <w:jc w:val="center"/>
              <w:rPr>
                <w:rFonts w:ascii="Times New Roman" w:hAnsi="Times New Roman"/>
                <w:b/>
                <w:bCs/>
                <w:sz w:val="24"/>
                <w:szCs w:val="24"/>
              </w:rPr>
            </w:pPr>
            <w:r w:rsidRPr="0036158C">
              <w:rPr>
                <w:rFonts w:ascii="Times New Roman" w:hAnsi="Times New Roman"/>
                <w:b/>
                <w:bCs/>
                <w:sz w:val="24"/>
                <w:szCs w:val="24"/>
              </w:rPr>
              <w:t>20 000 €</w:t>
            </w:r>
          </w:p>
        </w:tc>
        <w:tc>
          <w:tcPr>
            <w:tcW w:w="1451" w:type="dxa"/>
            <w:shd w:val="clear" w:color="auto" w:fill="auto"/>
            <w:vAlign w:val="center"/>
          </w:tcPr>
          <w:p w:rsidR="008D1B0C" w:rsidRPr="0036158C" w:rsidRDefault="008D1B0C" w:rsidP="004E4C99">
            <w:pPr>
              <w:jc w:val="center"/>
              <w:rPr>
                <w:rFonts w:ascii="Times New Roman" w:hAnsi="Times New Roman"/>
                <w:b/>
                <w:bCs/>
                <w:sz w:val="24"/>
                <w:szCs w:val="24"/>
              </w:rPr>
            </w:pPr>
            <w:r w:rsidRPr="0036158C">
              <w:rPr>
                <w:rFonts w:ascii="Times New Roman" w:hAnsi="Times New Roman"/>
                <w:b/>
                <w:bCs/>
                <w:sz w:val="24"/>
                <w:szCs w:val="24"/>
              </w:rPr>
              <w:t>30 000 €</w:t>
            </w:r>
          </w:p>
        </w:tc>
        <w:tc>
          <w:tcPr>
            <w:tcW w:w="1451" w:type="dxa"/>
            <w:shd w:val="clear" w:color="auto" w:fill="auto"/>
            <w:vAlign w:val="center"/>
          </w:tcPr>
          <w:p w:rsidR="008D1B0C" w:rsidRPr="0036158C" w:rsidRDefault="008D1B0C" w:rsidP="004E4C99">
            <w:pPr>
              <w:jc w:val="center"/>
              <w:rPr>
                <w:rFonts w:ascii="Times New Roman" w:hAnsi="Times New Roman"/>
                <w:b/>
                <w:bCs/>
                <w:sz w:val="24"/>
                <w:szCs w:val="24"/>
              </w:rPr>
            </w:pPr>
            <w:r w:rsidRPr="0036158C">
              <w:rPr>
                <w:rFonts w:ascii="Times New Roman" w:hAnsi="Times New Roman"/>
                <w:b/>
                <w:bCs/>
                <w:sz w:val="24"/>
                <w:szCs w:val="24"/>
              </w:rPr>
              <w:t>40 000 €</w:t>
            </w:r>
          </w:p>
        </w:tc>
      </w:tr>
      <w:tr w:rsidR="008D1B0C" w:rsidRPr="0036158C" w:rsidTr="00A0777C">
        <w:trPr>
          <w:trHeight w:val="535"/>
        </w:trPr>
        <w:tc>
          <w:tcPr>
            <w:tcW w:w="2059" w:type="dxa"/>
            <w:vMerge w:val="restart"/>
            <w:shd w:val="clear" w:color="auto" w:fill="D9D9D9"/>
            <w:vAlign w:val="center"/>
          </w:tcPr>
          <w:p w:rsidR="008D1B0C" w:rsidRPr="0036158C" w:rsidRDefault="008D1B0C" w:rsidP="00990D5B">
            <w:pPr>
              <w:rPr>
                <w:rFonts w:ascii="Times New Roman" w:hAnsi="Times New Roman"/>
                <w:b/>
                <w:sz w:val="24"/>
                <w:szCs w:val="24"/>
              </w:rPr>
            </w:pPr>
            <w:r w:rsidRPr="0036158C">
              <w:rPr>
                <w:rFonts w:ascii="Times New Roman" w:hAnsi="Times New Roman"/>
                <w:b/>
                <w:sz w:val="24"/>
                <w:szCs w:val="24"/>
              </w:rPr>
              <w:t>Actions en faveur de l’accompagnement des professionnels de santé sur le territoire (optionnel)</w:t>
            </w:r>
          </w:p>
        </w:tc>
        <w:tc>
          <w:tcPr>
            <w:tcW w:w="1425" w:type="dxa"/>
            <w:shd w:val="clear" w:color="auto" w:fill="D9D9D9"/>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Volet Fixe / Moyens</w:t>
            </w:r>
          </w:p>
        </w:tc>
        <w:tc>
          <w:tcPr>
            <w:tcW w:w="1451" w:type="dxa"/>
            <w:shd w:val="clear" w:color="auto" w:fill="D9D9D9"/>
            <w:vAlign w:val="center"/>
          </w:tcPr>
          <w:p w:rsidR="008D1B0C" w:rsidRPr="0036158C" w:rsidRDefault="008D1B0C" w:rsidP="004E4C99">
            <w:pPr>
              <w:jc w:val="center"/>
              <w:rPr>
                <w:rFonts w:ascii="Times New Roman" w:hAnsi="Times New Roman"/>
                <w:sz w:val="20"/>
                <w:szCs w:val="20"/>
              </w:rPr>
            </w:pPr>
            <w:r w:rsidRPr="0036158C">
              <w:rPr>
                <w:rFonts w:ascii="Times New Roman" w:hAnsi="Times New Roman"/>
                <w:sz w:val="20"/>
                <w:szCs w:val="20"/>
              </w:rPr>
              <w:t>5000 €</w:t>
            </w:r>
          </w:p>
        </w:tc>
        <w:tc>
          <w:tcPr>
            <w:tcW w:w="1451" w:type="dxa"/>
            <w:shd w:val="clear" w:color="auto" w:fill="D9D9D9"/>
            <w:vAlign w:val="center"/>
          </w:tcPr>
          <w:p w:rsidR="008D1B0C" w:rsidRPr="0036158C" w:rsidRDefault="008D1B0C" w:rsidP="004E4C99">
            <w:pPr>
              <w:jc w:val="center"/>
              <w:rPr>
                <w:rFonts w:ascii="Times New Roman" w:hAnsi="Times New Roman"/>
                <w:sz w:val="20"/>
                <w:szCs w:val="20"/>
              </w:rPr>
            </w:pPr>
            <w:r w:rsidRPr="0036158C">
              <w:rPr>
                <w:rFonts w:ascii="Times New Roman" w:hAnsi="Times New Roman"/>
                <w:sz w:val="20"/>
                <w:szCs w:val="20"/>
              </w:rPr>
              <w:t>7 500 €</w:t>
            </w:r>
          </w:p>
        </w:tc>
        <w:tc>
          <w:tcPr>
            <w:tcW w:w="1451" w:type="dxa"/>
            <w:shd w:val="clear" w:color="auto" w:fill="D9D9D9"/>
            <w:vAlign w:val="center"/>
          </w:tcPr>
          <w:p w:rsidR="008D1B0C" w:rsidRPr="0036158C" w:rsidRDefault="008D1B0C" w:rsidP="004E4C99">
            <w:pPr>
              <w:jc w:val="center"/>
              <w:rPr>
                <w:rFonts w:ascii="Times New Roman" w:hAnsi="Times New Roman"/>
                <w:sz w:val="20"/>
                <w:szCs w:val="20"/>
              </w:rPr>
            </w:pPr>
            <w:r w:rsidRPr="0036158C">
              <w:rPr>
                <w:rFonts w:ascii="Times New Roman" w:hAnsi="Times New Roman"/>
                <w:sz w:val="20"/>
                <w:szCs w:val="20"/>
              </w:rPr>
              <w:t>10 000 €</w:t>
            </w:r>
          </w:p>
        </w:tc>
        <w:tc>
          <w:tcPr>
            <w:tcW w:w="1451" w:type="dxa"/>
            <w:shd w:val="clear" w:color="auto" w:fill="D9D9D9"/>
            <w:vAlign w:val="center"/>
          </w:tcPr>
          <w:p w:rsidR="008D1B0C" w:rsidRPr="0036158C" w:rsidRDefault="008D1B0C" w:rsidP="004E4C99">
            <w:pPr>
              <w:jc w:val="center"/>
              <w:rPr>
                <w:rFonts w:ascii="Times New Roman" w:hAnsi="Times New Roman"/>
                <w:sz w:val="20"/>
                <w:szCs w:val="20"/>
              </w:rPr>
            </w:pPr>
            <w:r w:rsidRPr="0036158C">
              <w:rPr>
                <w:rFonts w:ascii="Times New Roman" w:hAnsi="Times New Roman"/>
                <w:sz w:val="20"/>
                <w:szCs w:val="20"/>
              </w:rPr>
              <w:t>15 000 €</w:t>
            </w:r>
          </w:p>
        </w:tc>
      </w:tr>
      <w:tr w:rsidR="008D1B0C" w:rsidRPr="0036158C" w:rsidTr="00A0777C">
        <w:trPr>
          <w:trHeight w:val="535"/>
        </w:trPr>
        <w:tc>
          <w:tcPr>
            <w:tcW w:w="2059" w:type="dxa"/>
            <w:vMerge/>
            <w:shd w:val="clear" w:color="auto" w:fill="D9D9D9"/>
            <w:vAlign w:val="center"/>
          </w:tcPr>
          <w:p w:rsidR="008D1B0C" w:rsidRPr="0036158C" w:rsidRDefault="008D1B0C" w:rsidP="0009350E">
            <w:pPr>
              <w:rPr>
                <w:rFonts w:ascii="Times New Roman" w:hAnsi="Times New Roman"/>
                <w:b/>
                <w:sz w:val="24"/>
                <w:szCs w:val="24"/>
              </w:rPr>
            </w:pPr>
          </w:p>
        </w:tc>
        <w:tc>
          <w:tcPr>
            <w:tcW w:w="1425" w:type="dxa"/>
            <w:shd w:val="clear" w:color="auto" w:fill="D9D9D9"/>
            <w:vAlign w:val="center"/>
          </w:tcPr>
          <w:p w:rsidR="008D1B0C" w:rsidRPr="0036158C" w:rsidRDefault="008D1B0C" w:rsidP="004E4C99">
            <w:pPr>
              <w:jc w:val="center"/>
              <w:rPr>
                <w:rFonts w:ascii="Times New Roman" w:hAnsi="Times New Roman"/>
                <w:sz w:val="20"/>
                <w:szCs w:val="24"/>
              </w:rPr>
            </w:pPr>
            <w:r w:rsidRPr="0036158C">
              <w:rPr>
                <w:rFonts w:ascii="Times New Roman" w:hAnsi="Times New Roman"/>
                <w:sz w:val="20"/>
                <w:szCs w:val="24"/>
              </w:rPr>
              <w:t xml:space="preserve">Volet variable/actions et résultats </w:t>
            </w:r>
          </w:p>
        </w:tc>
        <w:tc>
          <w:tcPr>
            <w:tcW w:w="1451" w:type="dxa"/>
            <w:shd w:val="clear" w:color="auto" w:fill="D9D9D9"/>
            <w:vAlign w:val="center"/>
          </w:tcPr>
          <w:p w:rsidR="008D1B0C" w:rsidRPr="0036158C" w:rsidRDefault="008D1B0C" w:rsidP="007915B1">
            <w:pPr>
              <w:jc w:val="center"/>
              <w:rPr>
                <w:rFonts w:ascii="Times New Roman" w:hAnsi="Times New Roman"/>
                <w:iCs/>
                <w:sz w:val="20"/>
                <w:szCs w:val="20"/>
              </w:rPr>
            </w:pPr>
            <w:r w:rsidRPr="0036158C">
              <w:rPr>
                <w:rFonts w:ascii="Times New Roman" w:hAnsi="Times New Roman"/>
                <w:iCs/>
                <w:sz w:val="20"/>
                <w:szCs w:val="20"/>
              </w:rPr>
              <w:t>5000  €</w:t>
            </w:r>
          </w:p>
        </w:tc>
        <w:tc>
          <w:tcPr>
            <w:tcW w:w="1451" w:type="dxa"/>
            <w:shd w:val="clear" w:color="auto" w:fill="D9D9D9"/>
            <w:vAlign w:val="center"/>
          </w:tcPr>
          <w:p w:rsidR="008D1B0C" w:rsidRPr="0036158C" w:rsidRDefault="008D1B0C" w:rsidP="004E4C99">
            <w:pPr>
              <w:jc w:val="center"/>
              <w:rPr>
                <w:rFonts w:ascii="Times New Roman" w:hAnsi="Times New Roman"/>
                <w:iCs/>
                <w:sz w:val="20"/>
                <w:szCs w:val="20"/>
              </w:rPr>
            </w:pPr>
            <w:r w:rsidRPr="0036158C">
              <w:rPr>
                <w:rFonts w:ascii="Times New Roman" w:hAnsi="Times New Roman"/>
                <w:iCs/>
                <w:sz w:val="20"/>
                <w:szCs w:val="20"/>
              </w:rPr>
              <w:t>7 500 €</w:t>
            </w:r>
          </w:p>
        </w:tc>
        <w:tc>
          <w:tcPr>
            <w:tcW w:w="1451" w:type="dxa"/>
            <w:shd w:val="clear" w:color="auto" w:fill="D9D9D9"/>
            <w:vAlign w:val="center"/>
          </w:tcPr>
          <w:p w:rsidR="008D1B0C" w:rsidRPr="0036158C" w:rsidRDefault="008D1B0C" w:rsidP="004E4C99">
            <w:pPr>
              <w:jc w:val="center"/>
              <w:rPr>
                <w:rFonts w:ascii="Times New Roman" w:hAnsi="Times New Roman"/>
                <w:iCs/>
                <w:sz w:val="20"/>
                <w:szCs w:val="20"/>
              </w:rPr>
            </w:pPr>
            <w:r w:rsidRPr="0036158C">
              <w:rPr>
                <w:rFonts w:ascii="Times New Roman" w:hAnsi="Times New Roman"/>
                <w:iCs/>
                <w:sz w:val="20"/>
                <w:szCs w:val="20"/>
              </w:rPr>
              <w:t>10 000 €</w:t>
            </w:r>
          </w:p>
        </w:tc>
        <w:tc>
          <w:tcPr>
            <w:tcW w:w="1451" w:type="dxa"/>
            <w:shd w:val="clear" w:color="auto" w:fill="D9D9D9"/>
            <w:vAlign w:val="center"/>
          </w:tcPr>
          <w:p w:rsidR="008D1B0C" w:rsidRPr="0036158C" w:rsidRDefault="008D1B0C" w:rsidP="004E4C99">
            <w:pPr>
              <w:jc w:val="center"/>
              <w:rPr>
                <w:rFonts w:ascii="Times New Roman" w:hAnsi="Times New Roman"/>
                <w:iCs/>
                <w:sz w:val="20"/>
                <w:szCs w:val="20"/>
              </w:rPr>
            </w:pPr>
            <w:r w:rsidRPr="0036158C">
              <w:rPr>
                <w:rFonts w:ascii="Times New Roman" w:hAnsi="Times New Roman"/>
                <w:iCs/>
                <w:sz w:val="20"/>
                <w:szCs w:val="20"/>
              </w:rPr>
              <w:t>15 000 €</w:t>
            </w:r>
          </w:p>
        </w:tc>
      </w:tr>
      <w:tr w:rsidR="008D1B0C" w:rsidRPr="0036158C" w:rsidTr="00A0777C">
        <w:trPr>
          <w:trHeight w:val="535"/>
        </w:trPr>
        <w:tc>
          <w:tcPr>
            <w:tcW w:w="2059" w:type="dxa"/>
            <w:vMerge/>
            <w:shd w:val="clear" w:color="auto" w:fill="D9D9D9"/>
            <w:vAlign w:val="center"/>
          </w:tcPr>
          <w:p w:rsidR="008D1B0C" w:rsidRPr="0036158C" w:rsidRDefault="008D1B0C" w:rsidP="0009350E">
            <w:pPr>
              <w:rPr>
                <w:rFonts w:ascii="Times New Roman" w:hAnsi="Times New Roman"/>
                <w:b/>
                <w:sz w:val="24"/>
                <w:szCs w:val="24"/>
              </w:rPr>
            </w:pPr>
          </w:p>
        </w:tc>
        <w:tc>
          <w:tcPr>
            <w:tcW w:w="1425" w:type="dxa"/>
            <w:shd w:val="clear" w:color="auto" w:fill="D9D9D9"/>
            <w:vAlign w:val="center"/>
          </w:tcPr>
          <w:p w:rsidR="008D1B0C" w:rsidRPr="0036158C" w:rsidRDefault="008D1B0C" w:rsidP="004E4C99">
            <w:pPr>
              <w:jc w:val="center"/>
              <w:rPr>
                <w:rFonts w:ascii="Times New Roman" w:hAnsi="Times New Roman"/>
                <w:b/>
                <w:sz w:val="24"/>
                <w:szCs w:val="24"/>
              </w:rPr>
            </w:pPr>
            <w:r w:rsidRPr="0036158C">
              <w:rPr>
                <w:rFonts w:ascii="Times New Roman" w:hAnsi="Times New Roman"/>
                <w:b/>
                <w:sz w:val="24"/>
                <w:szCs w:val="24"/>
              </w:rPr>
              <w:t>Total</w:t>
            </w:r>
          </w:p>
        </w:tc>
        <w:tc>
          <w:tcPr>
            <w:tcW w:w="1451" w:type="dxa"/>
            <w:shd w:val="clear" w:color="auto" w:fill="D9D9D9"/>
            <w:vAlign w:val="center"/>
          </w:tcPr>
          <w:p w:rsidR="008D1B0C" w:rsidRPr="0036158C" w:rsidRDefault="008D1B0C" w:rsidP="004E4C99">
            <w:pPr>
              <w:jc w:val="center"/>
              <w:rPr>
                <w:rFonts w:ascii="Times New Roman" w:hAnsi="Times New Roman"/>
                <w:b/>
                <w:bCs/>
                <w:sz w:val="24"/>
                <w:szCs w:val="24"/>
              </w:rPr>
            </w:pPr>
            <w:r w:rsidRPr="0036158C">
              <w:rPr>
                <w:rFonts w:ascii="Times New Roman" w:hAnsi="Times New Roman"/>
                <w:b/>
                <w:bCs/>
                <w:sz w:val="24"/>
                <w:szCs w:val="24"/>
              </w:rPr>
              <w:t>10 000 €</w:t>
            </w:r>
          </w:p>
        </w:tc>
        <w:tc>
          <w:tcPr>
            <w:tcW w:w="1451" w:type="dxa"/>
            <w:shd w:val="clear" w:color="auto" w:fill="D9D9D9"/>
            <w:vAlign w:val="center"/>
          </w:tcPr>
          <w:p w:rsidR="008D1B0C" w:rsidRPr="0036158C" w:rsidRDefault="008D1B0C" w:rsidP="004E4C99">
            <w:pPr>
              <w:jc w:val="center"/>
              <w:rPr>
                <w:rFonts w:ascii="Times New Roman" w:hAnsi="Times New Roman"/>
                <w:b/>
                <w:bCs/>
                <w:sz w:val="24"/>
                <w:szCs w:val="24"/>
              </w:rPr>
            </w:pPr>
            <w:r w:rsidRPr="0036158C">
              <w:rPr>
                <w:rFonts w:ascii="Times New Roman" w:hAnsi="Times New Roman"/>
                <w:b/>
                <w:bCs/>
                <w:sz w:val="24"/>
                <w:szCs w:val="24"/>
              </w:rPr>
              <w:t>15 000 €</w:t>
            </w:r>
          </w:p>
        </w:tc>
        <w:tc>
          <w:tcPr>
            <w:tcW w:w="1451" w:type="dxa"/>
            <w:shd w:val="clear" w:color="auto" w:fill="D9D9D9"/>
            <w:vAlign w:val="center"/>
          </w:tcPr>
          <w:p w:rsidR="008D1B0C" w:rsidRPr="0036158C" w:rsidRDefault="008D1B0C" w:rsidP="004E4C99">
            <w:pPr>
              <w:jc w:val="center"/>
              <w:rPr>
                <w:rFonts w:ascii="Times New Roman" w:hAnsi="Times New Roman"/>
                <w:b/>
                <w:bCs/>
                <w:sz w:val="24"/>
                <w:szCs w:val="24"/>
              </w:rPr>
            </w:pPr>
            <w:r w:rsidRPr="0036158C">
              <w:rPr>
                <w:rFonts w:ascii="Times New Roman" w:hAnsi="Times New Roman"/>
                <w:b/>
                <w:bCs/>
                <w:sz w:val="24"/>
                <w:szCs w:val="24"/>
              </w:rPr>
              <w:t>20 000 €</w:t>
            </w:r>
          </w:p>
        </w:tc>
        <w:tc>
          <w:tcPr>
            <w:tcW w:w="1451" w:type="dxa"/>
            <w:shd w:val="clear" w:color="auto" w:fill="D9D9D9"/>
            <w:vAlign w:val="center"/>
          </w:tcPr>
          <w:p w:rsidR="008D1B0C" w:rsidRPr="0036158C" w:rsidRDefault="008D1B0C" w:rsidP="004E4C99">
            <w:pPr>
              <w:jc w:val="center"/>
              <w:rPr>
                <w:rFonts w:ascii="Times New Roman" w:hAnsi="Times New Roman"/>
                <w:b/>
                <w:bCs/>
                <w:sz w:val="24"/>
                <w:szCs w:val="24"/>
              </w:rPr>
            </w:pPr>
            <w:r w:rsidRPr="0036158C">
              <w:rPr>
                <w:rFonts w:ascii="Times New Roman" w:hAnsi="Times New Roman"/>
                <w:b/>
                <w:bCs/>
                <w:sz w:val="24"/>
                <w:szCs w:val="24"/>
              </w:rPr>
              <w:t>30 000 €</w:t>
            </w:r>
          </w:p>
        </w:tc>
      </w:tr>
      <w:tr w:rsidR="008D1B0C" w:rsidRPr="0036158C" w:rsidTr="00A0777C">
        <w:trPr>
          <w:trHeight w:val="535"/>
        </w:trPr>
        <w:tc>
          <w:tcPr>
            <w:tcW w:w="2059" w:type="dxa"/>
            <w:shd w:val="clear" w:color="auto" w:fill="D9D9D9"/>
            <w:vAlign w:val="center"/>
          </w:tcPr>
          <w:p w:rsidR="008D1B0C" w:rsidRPr="0036158C" w:rsidRDefault="008D1B0C" w:rsidP="0009350E">
            <w:pPr>
              <w:rPr>
                <w:rFonts w:ascii="Times New Roman" w:hAnsi="Times New Roman"/>
                <w:b/>
                <w:sz w:val="24"/>
                <w:szCs w:val="24"/>
              </w:rPr>
            </w:pPr>
            <w:r w:rsidRPr="0036158C">
              <w:rPr>
                <w:rFonts w:ascii="Times New Roman" w:hAnsi="Times New Roman"/>
                <w:b/>
                <w:sz w:val="24"/>
                <w:szCs w:val="24"/>
              </w:rPr>
              <w:t>Financement total possible **</w:t>
            </w:r>
          </w:p>
        </w:tc>
        <w:tc>
          <w:tcPr>
            <w:tcW w:w="1425" w:type="dxa"/>
            <w:shd w:val="clear" w:color="auto" w:fill="D9D9D9"/>
            <w:vAlign w:val="center"/>
          </w:tcPr>
          <w:p w:rsidR="008D1B0C" w:rsidRPr="0036158C" w:rsidRDefault="008D1B0C" w:rsidP="00FB0E33">
            <w:pPr>
              <w:jc w:val="center"/>
              <w:rPr>
                <w:rFonts w:ascii="Times New Roman" w:hAnsi="Times New Roman"/>
                <w:b/>
                <w:sz w:val="24"/>
                <w:szCs w:val="24"/>
              </w:rPr>
            </w:pPr>
            <w:r w:rsidRPr="0036158C">
              <w:rPr>
                <w:rFonts w:ascii="Times New Roman" w:hAnsi="Times New Roman"/>
                <w:b/>
                <w:sz w:val="24"/>
                <w:szCs w:val="24"/>
              </w:rPr>
              <w:t>Volets fixe et variable</w:t>
            </w:r>
          </w:p>
        </w:tc>
        <w:tc>
          <w:tcPr>
            <w:tcW w:w="1451" w:type="dxa"/>
            <w:shd w:val="clear" w:color="auto" w:fill="D9D9D9"/>
            <w:vAlign w:val="center"/>
          </w:tcPr>
          <w:p w:rsidR="008D1B0C" w:rsidRPr="0036158C" w:rsidRDefault="008D1B0C" w:rsidP="004E4C99">
            <w:pPr>
              <w:jc w:val="center"/>
              <w:rPr>
                <w:rFonts w:ascii="Times New Roman" w:hAnsi="Times New Roman"/>
                <w:b/>
                <w:bCs/>
                <w:sz w:val="24"/>
                <w:szCs w:val="24"/>
              </w:rPr>
            </w:pPr>
            <w:r w:rsidRPr="0036158C">
              <w:rPr>
                <w:rFonts w:ascii="Times New Roman" w:hAnsi="Times New Roman"/>
                <w:b/>
                <w:bCs/>
                <w:sz w:val="24"/>
                <w:szCs w:val="24"/>
              </w:rPr>
              <w:t>185 000 €</w:t>
            </w:r>
          </w:p>
        </w:tc>
        <w:tc>
          <w:tcPr>
            <w:tcW w:w="1451" w:type="dxa"/>
            <w:shd w:val="clear" w:color="auto" w:fill="D9D9D9"/>
            <w:vAlign w:val="center"/>
          </w:tcPr>
          <w:p w:rsidR="008D1B0C" w:rsidRPr="0036158C" w:rsidRDefault="008D1B0C" w:rsidP="008D1B0C">
            <w:pPr>
              <w:jc w:val="center"/>
              <w:rPr>
                <w:rFonts w:ascii="Times New Roman" w:hAnsi="Times New Roman"/>
                <w:b/>
                <w:bCs/>
                <w:sz w:val="24"/>
                <w:szCs w:val="24"/>
              </w:rPr>
            </w:pPr>
            <w:r w:rsidRPr="0036158C">
              <w:rPr>
                <w:rFonts w:ascii="Times New Roman" w:hAnsi="Times New Roman"/>
                <w:b/>
                <w:bCs/>
                <w:sz w:val="24"/>
                <w:szCs w:val="24"/>
              </w:rPr>
              <w:t>242 000 €</w:t>
            </w:r>
          </w:p>
        </w:tc>
        <w:tc>
          <w:tcPr>
            <w:tcW w:w="1451" w:type="dxa"/>
            <w:shd w:val="clear" w:color="auto" w:fill="D9D9D9"/>
            <w:vAlign w:val="center"/>
          </w:tcPr>
          <w:p w:rsidR="008D1B0C" w:rsidRPr="0036158C" w:rsidRDefault="008D1B0C" w:rsidP="004E4C99">
            <w:pPr>
              <w:jc w:val="center"/>
              <w:rPr>
                <w:rFonts w:ascii="Times New Roman" w:hAnsi="Times New Roman"/>
                <w:b/>
                <w:bCs/>
                <w:sz w:val="24"/>
                <w:szCs w:val="24"/>
              </w:rPr>
            </w:pPr>
            <w:r w:rsidRPr="0036158C">
              <w:rPr>
                <w:rFonts w:ascii="Times New Roman" w:hAnsi="Times New Roman"/>
                <w:b/>
                <w:bCs/>
                <w:sz w:val="24"/>
                <w:szCs w:val="24"/>
              </w:rPr>
              <w:t>315 000 €</w:t>
            </w:r>
          </w:p>
        </w:tc>
        <w:tc>
          <w:tcPr>
            <w:tcW w:w="1451" w:type="dxa"/>
            <w:shd w:val="clear" w:color="auto" w:fill="D9D9D9"/>
            <w:vAlign w:val="center"/>
          </w:tcPr>
          <w:p w:rsidR="008D1B0C" w:rsidRPr="0036158C" w:rsidRDefault="008D1B0C" w:rsidP="004E4C99">
            <w:pPr>
              <w:jc w:val="center"/>
              <w:rPr>
                <w:rFonts w:ascii="Times New Roman" w:hAnsi="Times New Roman"/>
                <w:b/>
                <w:bCs/>
                <w:sz w:val="24"/>
                <w:szCs w:val="24"/>
              </w:rPr>
            </w:pPr>
            <w:r w:rsidRPr="0036158C">
              <w:rPr>
                <w:rFonts w:ascii="Times New Roman" w:hAnsi="Times New Roman"/>
                <w:b/>
                <w:bCs/>
                <w:sz w:val="24"/>
                <w:szCs w:val="24"/>
              </w:rPr>
              <w:t>380 000 €</w:t>
            </w:r>
          </w:p>
        </w:tc>
      </w:tr>
    </w:tbl>
    <w:p w:rsidR="00677B34" w:rsidRPr="0036158C" w:rsidRDefault="00F44AB9" w:rsidP="001F5193">
      <w:pPr>
        <w:jc w:val="both"/>
        <w:rPr>
          <w:rFonts w:ascii="Times New Roman" w:hAnsi="Times New Roman"/>
          <w:sz w:val="24"/>
          <w:szCs w:val="24"/>
        </w:rPr>
      </w:pPr>
      <w:r w:rsidRPr="0036158C">
        <w:rPr>
          <w:rFonts w:ascii="Times New Roman" w:hAnsi="Times New Roman"/>
          <w:sz w:val="24"/>
          <w:szCs w:val="24"/>
        </w:rPr>
        <w:t>*les montants mentionnés dans le volet variable/actions et résultats correspondent à un taux d’atteinte de 100%</w:t>
      </w:r>
    </w:p>
    <w:p w:rsidR="000B32D7" w:rsidRDefault="000B32D7" w:rsidP="001F5193">
      <w:pPr>
        <w:jc w:val="both"/>
        <w:rPr>
          <w:rFonts w:ascii="Times New Roman" w:hAnsi="Times New Roman"/>
          <w:sz w:val="24"/>
          <w:szCs w:val="24"/>
        </w:rPr>
      </w:pPr>
      <w:r w:rsidRPr="0036158C">
        <w:rPr>
          <w:rFonts w:ascii="Times New Roman" w:hAnsi="Times New Roman"/>
          <w:sz w:val="24"/>
          <w:szCs w:val="24"/>
        </w:rPr>
        <w:t xml:space="preserve">** Note : ces montants n’intègrent pas le financement spécifique à l’organisation </w:t>
      </w:r>
      <w:r w:rsidR="00E0120A">
        <w:rPr>
          <w:rFonts w:ascii="Times New Roman" w:hAnsi="Times New Roman"/>
          <w:sz w:val="24"/>
          <w:szCs w:val="24"/>
        </w:rPr>
        <w:t>du dispositif de traitement et d’orientation</w:t>
      </w:r>
      <w:r w:rsidRPr="0036158C">
        <w:rPr>
          <w:rFonts w:ascii="Times New Roman" w:hAnsi="Times New Roman"/>
          <w:sz w:val="24"/>
          <w:szCs w:val="24"/>
        </w:rPr>
        <w:t xml:space="preserve"> des demandes de soins non programmé</w:t>
      </w:r>
    </w:p>
    <w:p w:rsidR="00D046A3" w:rsidRPr="00A6722F" w:rsidRDefault="00D046A3" w:rsidP="001F5193">
      <w:pPr>
        <w:jc w:val="both"/>
        <w:rPr>
          <w:rFonts w:ascii="Times New Roman" w:hAnsi="Times New Roman"/>
          <w:sz w:val="24"/>
          <w:szCs w:val="24"/>
        </w:rPr>
      </w:pPr>
    </w:p>
    <w:p w:rsidR="009044FC" w:rsidRPr="009044FC" w:rsidRDefault="009044FC" w:rsidP="00405B1D">
      <w:pPr>
        <w:tabs>
          <w:tab w:val="left" w:pos="7740"/>
        </w:tabs>
        <w:jc w:val="both"/>
        <w:rPr>
          <w:rFonts w:ascii="Times New Roman" w:hAnsi="Times New Roman"/>
          <w:b/>
          <w:sz w:val="24"/>
          <w:szCs w:val="24"/>
          <w:u w:val="single"/>
        </w:rPr>
      </w:pPr>
      <w:r w:rsidRPr="009044FC">
        <w:rPr>
          <w:rFonts w:ascii="Times New Roman" w:hAnsi="Times New Roman"/>
          <w:b/>
          <w:sz w:val="24"/>
          <w:szCs w:val="24"/>
          <w:u w:val="single"/>
        </w:rPr>
        <w:t xml:space="preserve">Evolution des financements alloués : </w:t>
      </w:r>
    </w:p>
    <w:p w:rsidR="009044FC" w:rsidRDefault="009044FC" w:rsidP="009044FC">
      <w:pPr>
        <w:jc w:val="both"/>
      </w:pPr>
      <w:r>
        <w:rPr>
          <w:rFonts w:ascii="Times New Roman" w:hAnsi="Times New Roman"/>
          <w:sz w:val="24"/>
          <w:szCs w:val="24"/>
        </w:rPr>
        <w:t xml:space="preserve">Dans le cadre  du suivi de l’accord conventionnel, les partenaires conventionnels </w:t>
      </w:r>
      <w:r w:rsidRPr="00007BCB">
        <w:rPr>
          <w:rFonts w:ascii="Times New Roman" w:hAnsi="Times New Roman"/>
          <w:sz w:val="24"/>
          <w:szCs w:val="24"/>
        </w:rPr>
        <w:t xml:space="preserve">conviennent, </w:t>
      </w:r>
      <w:r w:rsidRPr="004806E8">
        <w:rPr>
          <w:rFonts w:ascii="Times New Roman" w:hAnsi="Times New Roman"/>
          <w:sz w:val="24"/>
          <w:szCs w:val="24"/>
        </w:rPr>
        <w:t xml:space="preserve">d’établir un point d’étape, </w:t>
      </w:r>
      <w:r w:rsidRPr="00B00404">
        <w:rPr>
          <w:rFonts w:ascii="Times New Roman" w:hAnsi="Times New Roman"/>
          <w:sz w:val="24"/>
          <w:szCs w:val="24"/>
        </w:rPr>
        <w:t>a</w:t>
      </w:r>
      <w:r w:rsidRPr="000722DE">
        <w:rPr>
          <w:rFonts w:ascii="Times New Roman" w:hAnsi="Times New Roman"/>
          <w:sz w:val="24"/>
          <w:szCs w:val="24"/>
        </w:rPr>
        <w:t>u terme d’une période de deux année</w:t>
      </w:r>
      <w:r w:rsidR="00703F0F">
        <w:rPr>
          <w:rFonts w:ascii="Times New Roman" w:hAnsi="Times New Roman"/>
          <w:sz w:val="24"/>
          <w:szCs w:val="24"/>
        </w:rPr>
        <w:t>s</w:t>
      </w:r>
      <w:r w:rsidRPr="000722DE">
        <w:rPr>
          <w:rFonts w:ascii="Times New Roman" w:hAnsi="Times New Roman"/>
          <w:sz w:val="24"/>
          <w:szCs w:val="24"/>
        </w:rPr>
        <w:t xml:space="preserve"> de mise en œuvre, afin d’examiner si les dispositions contenues dans le présent accord sont bien adaptées au déploiement des missions menées par les communautés professionnelles. A l’occasion de ce point d’étape, les parties signataires pourront décider de revoir les modalités d’accompagnement des communautés  professionnelles notamment au regard des niveaux  de financement alloués qui pourront être augmentés le cas échéant, pour tenir compte de leur montée en charge et du déploiement de leurs missions.</w:t>
      </w:r>
      <w:r w:rsidRPr="00007BCB">
        <w:t xml:space="preserve"> </w:t>
      </w:r>
    </w:p>
    <w:p w:rsidR="00FC578A" w:rsidRPr="00A6722F" w:rsidRDefault="00FC578A" w:rsidP="001F5193">
      <w:pPr>
        <w:jc w:val="both"/>
        <w:rPr>
          <w:rFonts w:ascii="Times New Roman" w:hAnsi="Times New Roman"/>
          <w:b/>
          <w:sz w:val="24"/>
          <w:szCs w:val="24"/>
        </w:rPr>
      </w:pPr>
      <w:r w:rsidRPr="00A6722F">
        <w:rPr>
          <w:rFonts w:ascii="Times New Roman" w:hAnsi="Times New Roman"/>
          <w:b/>
          <w:sz w:val="24"/>
          <w:szCs w:val="24"/>
        </w:rPr>
        <w:t>Article 9. Les modal</w:t>
      </w:r>
      <w:r w:rsidR="00A35B60" w:rsidRPr="00A6722F">
        <w:rPr>
          <w:rFonts w:ascii="Times New Roman" w:hAnsi="Times New Roman"/>
          <w:b/>
          <w:sz w:val="24"/>
          <w:szCs w:val="24"/>
        </w:rPr>
        <w:t xml:space="preserve">ités de versement du financement des communautés </w:t>
      </w:r>
      <w:r w:rsidR="00E379A0" w:rsidRPr="00A6722F">
        <w:rPr>
          <w:rFonts w:ascii="Times New Roman" w:hAnsi="Times New Roman"/>
          <w:b/>
          <w:sz w:val="24"/>
          <w:szCs w:val="24"/>
        </w:rPr>
        <w:t>professionnelles</w:t>
      </w:r>
    </w:p>
    <w:p w:rsidR="00FC578A" w:rsidRPr="00A6722F" w:rsidRDefault="00A35B60" w:rsidP="001F5193">
      <w:pPr>
        <w:jc w:val="both"/>
        <w:rPr>
          <w:rFonts w:ascii="Times New Roman" w:hAnsi="Times New Roman"/>
          <w:b/>
          <w:sz w:val="24"/>
          <w:szCs w:val="24"/>
        </w:rPr>
      </w:pPr>
      <w:r w:rsidRPr="00A6722F">
        <w:rPr>
          <w:rFonts w:ascii="Times New Roman" w:hAnsi="Times New Roman"/>
          <w:b/>
          <w:sz w:val="24"/>
          <w:szCs w:val="24"/>
        </w:rPr>
        <w:t>Article 9.1 Versement</w:t>
      </w:r>
      <w:r w:rsidR="0070344E" w:rsidRPr="00A6722F">
        <w:rPr>
          <w:rFonts w:ascii="Times New Roman" w:hAnsi="Times New Roman"/>
          <w:b/>
          <w:sz w:val="24"/>
          <w:szCs w:val="24"/>
        </w:rPr>
        <w:t xml:space="preserve"> du volet </w:t>
      </w:r>
      <w:r w:rsidR="009E4C18" w:rsidRPr="00A6722F">
        <w:rPr>
          <w:rFonts w:ascii="Times New Roman" w:hAnsi="Times New Roman"/>
          <w:b/>
          <w:sz w:val="24"/>
          <w:szCs w:val="24"/>
        </w:rPr>
        <w:t xml:space="preserve">financement du </w:t>
      </w:r>
      <w:r w:rsidR="0070344E" w:rsidRPr="00A6722F">
        <w:rPr>
          <w:rFonts w:ascii="Times New Roman" w:hAnsi="Times New Roman"/>
          <w:b/>
          <w:sz w:val="24"/>
          <w:szCs w:val="24"/>
        </w:rPr>
        <w:t>fonc</w:t>
      </w:r>
      <w:r w:rsidRPr="00A6722F">
        <w:rPr>
          <w:rFonts w:ascii="Times New Roman" w:hAnsi="Times New Roman"/>
          <w:b/>
          <w:sz w:val="24"/>
          <w:szCs w:val="24"/>
        </w:rPr>
        <w:t>tionnement de la communauté professionnelle</w:t>
      </w:r>
      <w:r w:rsidR="00EA07A4" w:rsidRPr="00A6722F">
        <w:rPr>
          <w:rFonts w:ascii="Times New Roman" w:hAnsi="Times New Roman"/>
          <w:b/>
          <w:sz w:val="24"/>
          <w:szCs w:val="24"/>
        </w:rPr>
        <w:t xml:space="preserve"> </w:t>
      </w:r>
    </w:p>
    <w:p w:rsidR="0070344E" w:rsidRPr="00A6722F" w:rsidRDefault="00EA07A4" w:rsidP="001F5193">
      <w:pPr>
        <w:jc w:val="both"/>
        <w:rPr>
          <w:rFonts w:ascii="Times New Roman" w:hAnsi="Times New Roman"/>
          <w:sz w:val="24"/>
          <w:szCs w:val="24"/>
        </w:rPr>
      </w:pPr>
      <w:r w:rsidRPr="00A6722F">
        <w:rPr>
          <w:rFonts w:ascii="Times New Roman" w:hAnsi="Times New Roman"/>
          <w:sz w:val="24"/>
          <w:szCs w:val="24"/>
        </w:rPr>
        <w:lastRenderedPageBreak/>
        <w:t>Le versement du montant alloué au</w:t>
      </w:r>
      <w:r w:rsidR="0070344E" w:rsidRPr="00A6722F">
        <w:rPr>
          <w:rFonts w:ascii="Times New Roman" w:hAnsi="Times New Roman"/>
          <w:sz w:val="24"/>
          <w:szCs w:val="24"/>
        </w:rPr>
        <w:t xml:space="preserve"> </w:t>
      </w:r>
      <w:r w:rsidR="00C2252F" w:rsidRPr="00A6722F">
        <w:rPr>
          <w:rFonts w:ascii="Times New Roman" w:hAnsi="Times New Roman"/>
          <w:sz w:val="24"/>
          <w:szCs w:val="24"/>
        </w:rPr>
        <w:t>fonctionnement</w:t>
      </w:r>
      <w:r w:rsidR="0070344E" w:rsidRPr="00A6722F">
        <w:rPr>
          <w:rFonts w:ascii="Times New Roman" w:hAnsi="Times New Roman"/>
          <w:sz w:val="24"/>
          <w:szCs w:val="24"/>
        </w:rPr>
        <w:t xml:space="preserve"> de la communauté professionnelle</w:t>
      </w:r>
      <w:r w:rsidR="005358FE" w:rsidRPr="00A6722F">
        <w:rPr>
          <w:rFonts w:ascii="Times New Roman" w:hAnsi="Times New Roman"/>
          <w:sz w:val="24"/>
          <w:szCs w:val="24"/>
        </w:rPr>
        <w:t xml:space="preserve"> </w:t>
      </w:r>
      <w:r w:rsidR="00947365" w:rsidRPr="00A6722F">
        <w:rPr>
          <w:rFonts w:ascii="Times New Roman" w:hAnsi="Times New Roman"/>
          <w:sz w:val="24"/>
          <w:szCs w:val="24"/>
        </w:rPr>
        <w:t xml:space="preserve">avant le démarrage des missions </w:t>
      </w:r>
      <w:r w:rsidR="005358FE" w:rsidRPr="00A6722F">
        <w:rPr>
          <w:rFonts w:ascii="Times New Roman" w:hAnsi="Times New Roman"/>
          <w:sz w:val="24"/>
          <w:szCs w:val="24"/>
        </w:rPr>
        <w:t>(dont l</w:t>
      </w:r>
      <w:r w:rsidRPr="00A6722F">
        <w:rPr>
          <w:rFonts w:ascii="Times New Roman" w:hAnsi="Times New Roman"/>
          <w:sz w:val="24"/>
          <w:szCs w:val="24"/>
        </w:rPr>
        <w:t>e montant est fixé à l’article</w:t>
      </w:r>
      <w:r w:rsidR="0084496C" w:rsidRPr="00A6722F">
        <w:rPr>
          <w:rFonts w:ascii="Times New Roman" w:hAnsi="Times New Roman"/>
          <w:sz w:val="24"/>
          <w:szCs w:val="24"/>
        </w:rPr>
        <w:t xml:space="preserve"> 8 </w:t>
      </w:r>
      <w:r w:rsidR="005358FE" w:rsidRPr="00A6722F">
        <w:rPr>
          <w:rFonts w:ascii="Times New Roman" w:hAnsi="Times New Roman"/>
          <w:sz w:val="24"/>
          <w:szCs w:val="24"/>
        </w:rPr>
        <w:t>du présent accord)</w:t>
      </w:r>
      <w:r w:rsidR="0070344E" w:rsidRPr="00A6722F">
        <w:rPr>
          <w:rFonts w:ascii="Times New Roman" w:hAnsi="Times New Roman"/>
          <w:sz w:val="24"/>
          <w:szCs w:val="24"/>
        </w:rPr>
        <w:t xml:space="preserve"> est déclenché dès </w:t>
      </w:r>
      <w:r w:rsidR="00947365" w:rsidRPr="00A6722F">
        <w:rPr>
          <w:rFonts w:ascii="Times New Roman" w:hAnsi="Times New Roman"/>
          <w:sz w:val="24"/>
          <w:szCs w:val="24"/>
        </w:rPr>
        <w:t>la signature du contrat</w:t>
      </w:r>
      <w:r w:rsidR="008249AC" w:rsidRPr="00A6722F">
        <w:rPr>
          <w:rFonts w:ascii="Times New Roman" w:hAnsi="Times New Roman"/>
          <w:sz w:val="24"/>
          <w:szCs w:val="24"/>
        </w:rPr>
        <w:t xml:space="preserve"> (versement du montant dans son intégralité)</w:t>
      </w:r>
      <w:r w:rsidR="004E5C44" w:rsidRPr="00A6722F">
        <w:rPr>
          <w:rFonts w:ascii="Times New Roman" w:hAnsi="Times New Roman"/>
          <w:sz w:val="24"/>
          <w:szCs w:val="24"/>
        </w:rPr>
        <w:t>, sous ré</w:t>
      </w:r>
      <w:r w:rsidR="00947365" w:rsidRPr="00A6722F">
        <w:rPr>
          <w:rFonts w:ascii="Times New Roman" w:hAnsi="Times New Roman"/>
          <w:sz w:val="24"/>
          <w:szCs w:val="24"/>
        </w:rPr>
        <w:t>serve de la vérification par l’assurance m</w:t>
      </w:r>
      <w:r w:rsidR="004E5C44" w:rsidRPr="00A6722F">
        <w:rPr>
          <w:rFonts w:ascii="Times New Roman" w:hAnsi="Times New Roman"/>
          <w:sz w:val="24"/>
          <w:szCs w:val="24"/>
        </w:rPr>
        <w:t xml:space="preserve">aladie de la complétude du dossier dont les documents justificatifs sont précisés à l’article </w:t>
      </w:r>
      <w:r w:rsidR="0084496C" w:rsidRPr="00A6722F">
        <w:rPr>
          <w:rFonts w:ascii="Times New Roman" w:hAnsi="Times New Roman"/>
          <w:sz w:val="24"/>
          <w:szCs w:val="24"/>
        </w:rPr>
        <w:t>4</w:t>
      </w:r>
      <w:r w:rsidR="00947365" w:rsidRPr="00A6722F">
        <w:rPr>
          <w:rFonts w:ascii="Times New Roman" w:hAnsi="Times New Roman"/>
          <w:sz w:val="24"/>
          <w:szCs w:val="24"/>
        </w:rPr>
        <w:t xml:space="preserve"> </w:t>
      </w:r>
      <w:r w:rsidR="004E5C44" w:rsidRPr="00A6722F">
        <w:rPr>
          <w:rFonts w:ascii="Times New Roman" w:hAnsi="Times New Roman"/>
          <w:sz w:val="24"/>
          <w:szCs w:val="24"/>
        </w:rPr>
        <w:t>du présent accord.</w:t>
      </w:r>
    </w:p>
    <w:p w:rsidR="008642E2" w:rsidRPr="00A6722F" w:rsidRDefault="008249AC" w:rsidP="001F5193">
      <w:pPr>
        <w:jc w:val="both"/>
        <w:rPr>
          <w:rFonts w:ascii="Times New Roman" w:hAnsi="Times New Roman"/>
          <w:sz w:val="24"/>
          <w:szCs w:val="24"/>
        </w:rPr>
      </w:pPr>
      <w:r w:rsidRPr="00A6722F">
        <w:rPr>
          <w:rFonts w:ascii="Times New Roman" w:hAnsi="Times New Roman"/>
          <w:sz w:val="24"/>
          <w:szCs w:val="24"/>
        </w:rPr>
        <w:t xml:space="preserve">Ensuite, à </w:t>
      </w:r>
      <w:r w:rsidR="001F5110" w:rsidRPr="00A6722F">
        <w:rPr>
          <w:rFonts w:ascii="Times New Roman" w:hAnsi="Times New Roman"/>
          <w:sz w:val="24"/>
          <w:szCs w:val="24"/>
        </w:rPr>
        <w:t>partir du démarrage de</w:t>
      </w:r>
      <w:r w:rsidR="005522FD" w:rsidRPr="00A6722F">
        <w:rPr>
          <w:rFonts w:ascii="Times New Roman" w:hAnsi="Times New Roman"/>
          <w:sz w:val="24"/>
          <w:szCs w:val="24"/>
        </w:rPr>
        <w:t>s missions</w:t>
      </w:r>
      <w:r w:rsidRPr="00A6722F">
        <w:rPr>
          <w:rFonts w:ascii="Times New Roman" w:hAnsi="Times New Roman"/>
          <w:sz w:val="24"/>
          <w:szCs w:val="24"/>
        </w:rPr>
        <w:t>, et p</w:t>
      </w:r>
      <w:r w:rsidR="004E5C44" w:rsidRPr="00A6722F">
        <w:rPr>
          <w:rFonts w:ascii="Times New Roman" w:hAnsi="Times New Roman"/>
          <w:sz w:val="24"/>
          <w:szCs w:val="24"/>
        </w:rPr>
        <w:t xml:space="preserve">our permettre à la communauté professionnelle de </w:t>
      </w:r>
      <w:r w:rsidR="005522FD" w:rsidRPr="00A6722F">
        <w:rPr>
          <w:rFonts w:ascii="Times New Roman" w:hAnsi="Times New Roman"/>
          <w:sz w:val="24"/>
          <w:szCs w:val="24"/>
        </w:rPr>
        <w:t xml:space="preserve">les déployer un montant est versé chaque année à </w:t>
      </w:r>
      <w:r w:rsidR="008642E2" w:rsidRPr="00A6722F">
        <w:rPr>
          <w:rFonts w:ascii="Times New Roman" w:hAnsi="Times New Roman"/>
          <w:sz w:val="24"/>
          <w:szCs w:val="24"/>
        </w:rPr>
        <w:t>la date anniversaire du contrat au titre du fonctionnement de la structure (cf</w:t>
      </w:r>
      <w:r w:rsidR="00330958">
        <w:rPr>
          <w:rFonts w:ascii="Times New Roman" w:hAnsi="Times New Roman"/>
          <w:sz w:val="24"/>
          <w:szCs w:val="24"/>
        </w:rPr>
        <w:t>.</w:t>
      </w:r>
      <w:r w:rsidR="008642E2" w:rsidRPr="00A6722F">
        <w:rPr>
          <w:rFonts w:ascii="Times New Roman" w:hAnsi="Times New Roman"/>
          <w:sz w:val="24"/>
          <w:szCs w:val="24"/>
        </w:rPr>
        <w:t xml:space="preserve"> article </w:t>
      </w:r>
      <w:r w:rsidR="00330958">
        <w:rPr>
          <w:rFonts w:ascii="Times New Roman" w:hAnsi="Times New Roman"/>
          <w:sz w:val="24"/>
          <w:szCs w:val="24"/>
        </w:rPr>
        <w:t>7.2</w:t>
      </w:r>
      <w:r w:rsidR="00615F26" w:rsidRPr="00A6722F">
        <w:rPr>
          <w:rFonts w:ascii="Times New Roman" w:hAnsi="Times New Roman"/>
          <w:sz w:val="24"/>
          <w:szCs w:val="24"/>
        </w:rPr>
        <w:t xml:space="preserve"> du présent accord).  </w:t>
      </w:r>
      <w:r w:rsidR="008642E2" w:rsidRPr="00A6722F">
        <w:rPr>
          <w:rFonts w:ascii="Times New Roman" w:hAnsi="Times New Roman"/>
          <w:sz w:val="24"/>
          <w:szCs w:val="24"/>
        </w:rPr>
        <w:t>Afin de permettre à la communauté d’engager les investissements nécessaires pour la réalisation des missions, une avance d’un monta</w:t>
      </w:r>
      <w:r w:rsidR="00615F26" w:rsidRPr="00A6722F">
        <w:rPr>
          <w:rFonts w:ascii="Times New Roman" w:hAnsi="Times New Roman"/>
          <w:sz w:val="24"/>
          <w:szCs w:val="24"/>
        </w:rPr>
        <w:t>nt</w:t>
      </w:r>
      <w:r w:rsidR="008642E2" w:rsidRPr="00A6722F">
        <w:rPr>
          <w:rFonts w:ascii="Times New Roman" w:hAnsi="Times New Roman"/>
          <w:sz w:val="24"/>
          <w:szCs w:val="24"/>
        </w:rPr>
        <w:t xml:space="preserve"> de 75% de la somme totale due est versée au début de chaque année (en référence à la date anniversaire du contrat).  </w:t>
      </w:r>
    </w:p>
    <w:p w:rsidR="0058108F" w:rsidRPr="00A6722F" w:rsidRDefault="008642E2" w:rsidP="001F5193">
      <w:pPr>
        <w:jc w:val="both"/>
        <w:rPr>
          <w:rFonts w:ascii="Times New Roman" w:hAnsi="Times New Roman"/>
          <w:sz w:val="24"/>
          <w:szCs w:val="24"/>
        </w:rPr>
      </w:pPr>
      <w:r w:rsidRPr="0036158C">
        <w:rPr>
          <w:rFonts w:ascii="Times New Roman" w:hAnsi="Times New Roman"/>
          <w:sz w:val="24"/>
          <w:szCs w:val="24"/>
        </w:rPr>
        <w:t xml:space="preserve">Le solde est </w:t>
      </w:r>
      <w:r w:rsidR="005C5BDC" w:rsidRPr="0036158C">
        <w:rPr>
          <w:rFonts w:ascii="Times New Roman" w:hAnsi="Times New Roman"/>
          <w:sz w:val="24"/>
          <w:szCs w:val="24"/>
        </w:rPr>
        <w:t>versé au moment du versement du solde de la rémunération au titre de l’année précédente (</w:t>
      </w:r>
      <w:r w:rsidR="0058108F" w:rsidRPr="0036158C">
        <w:rPr>
          <w:rFonts w:ascii="Times New Roman" w:hAnsi="Times New Roman"/>
          <w:sz w:val="24"/>
          <w:szCs w:val="24"/>
        </w:rPr>
        <w:t>rémunération</w:t>
      </w:r>
      <w:r w:rsidR="00F64D63" w:rsidRPr="0036158C">
        <w:rPr>
          <w:rFonts w:ascii="Times New Roman" w:hAnsi="Times New Roman"/>
          <w:sz w:val="24"/>
          <w:szCs w:val="24"/>
        </w:rPr>
        <w:t>s</w:t>
      </w:r>
      <w:r w:rsidR="0058108F" w:rsidRPr="0036158C">
        <w:rPr>
          <w:rFonts w:ascii="Times New Roman" w:hAnsi="Times New Roman"/>
          <w:sz w:val="24"/>
          <w:szCs w:val="24"/>
        </w:rPr>
        <w:t xml:space="preserve"> au titre du </w:t>
      </w:r>
      <w:r w:rsidR="005C5BDC" w:rsidRPr="0036158C">
        <w:rPr>
          <w:rFonts w:ascii="Times New Roman" w:hAnsi="Times New Roman"/>
          <w:sz w:val="24"/>
          <w:szCs w:val="24"/>
        </w:rPr>
        <w:t xml:space="preserve">fonctionnement de la </w:t>
      </w:r>
      <w:r w:rsidR="0058108F" w:rsidRPr="0036158C">
        <w:rPr>
          <w:rFonts w:ascii="Times New Roman" w:hAnsi="Times New Roman"/>
          <w:sz w:val="24"/>
          <w:szCs w:val="24"/>
        </w:rPr>
        <w:t>communauté professionnelle et de la réalisation des missions</w:t>
      </w:r>
      <w:r w:rsidR="00F64D63" w:rsidRPr="0036158C">
        <w:rPr>
          <w:rFonts w:ascii="Times New Roman" w:hAnsi="Times New Roman"/>
          <w:sz w:val="24"/>
          <w:szCs w:val="24"/>
        </w:rPr>
        <w:t xml:space="preserve"> versées au même moment</w:t>
      </w:r>
      <w:r w:rsidR="0058108F" w:rsidRPr="0036158C">
        <w:rPr>
          <w:rFonts w:ascii="Times New Roman" w:hAnsi="Times New Roman"/>
          <w:sz w:val="24"/>
          <w:szCs w:val="24"/>
        </w:rPr>
        <w:t>).</w:t>
      </w:r>
      <w:r w:rsidR="0058108F" w:rsidRPr="00A6722F">
        <w:rPr>
          <w:rFonts w:ascii="Times New Roman" w:hAnsi="Times New Roman"/>
          <w:sz w:val="24"/>
          <w:szCs w:val="24"/>
        </w:rPr>
        <w:t xml:space="preserve">  </w:t>
      </w:r>
      <w:r w:rsidR="005C5BDC" w:rsidRPr="00A6722F">
        <w:rPr>
          <w:rFonts w:ascii="Times New Roman" w:hAnsi="Times New Roman"/>
          <w:sz w:val="24"/>
          <w:szCs w:val="24"/>
        </w:rPr>
        <w:t xml:space="preserve"> </w:t>
      </w:r>
    </w:p>
    <w:p w:rsidR="0058108F" w:rsidRPr="00A6722F" w:rsidRDefault="0058108F" w:rsidP="001F5193">
      <w:pPr>
        <w:jc w:val="both"/>
        <w:rPr>
          <w:rFonts w:ascii="Times New Roman" w:hAnsi="Times New Roman"/>
          <w:sz w:val="24"/>
          <w:szCs w:val="24"/>
        </w:rPr>
      </w:pPr>
    </w:p>
    <w:p w:rsidR="0070344E" w:rsidRPr="00A6722F" w:rsidRDefault="0058108F" w:rsidP="001F5193">
      <w:pPr>
        <w:jc w:val="both"/>
        <w:rPr>
          <w:rFonts w:ascii="Times New Roman" w:hAnsi="Times New Roman"/>
          <w:b/>
          <w:sz w:val="24"/>
          <w:szCs w:val="24"/>
        </w:rPr>
      </w:pPr>
      <w:r w:rsidRPr="00A6722F">
        <w:rPr>
          <w:rFonts w:ascii="Times New Roman" w:hAnsi="Times New Roman"/>
          <w:b/>
          <w:sz w:val="24"/>
          <w:szCs w:val="24"/>
        </w:rPr>
        <w:t xml:space="preserve">Article 9.2 Versement </w:t>
      </w:r>
      <w:r w:rsidR="0070344E" w:rsidRPr="00A6722F">
        <w:rPr>
          <w:rFonts w:ascii="Times New Roman" w:hAnsi="Times New Roman"/>
          <w:b/>
          <w:sz w:val="24"/>
          <w:szCs w:val="24"/>
        </w:rPr>
        <w:t xml:space="preserve"> du </w:t>
      </w:r>
      <w:r w:rsidRPr="00A6722F">
        <w:rPr>
          <w:rFonts w:ascii="Times New Roman" w:hAnsi="Times New Roman"/>
          <w:b/>
          <w:sz w:val="24"/>
          <w:szCs w:val="24"/>
        </w:rPr>
        <w:t xml:space="preserve">volet de financement consacré aux missions </w:t>
      </w:r>
    </w:p>
    <w:p w:rsidR="004E5C44" w:rsidRPr="00A6722F" w:rsidRDefault="004E5C44" w:rsidP="004E5C44">
      <w:pPr>
        <w:jc w:val="both"/>
        <w:rPr>
          <w:rFonts w:ascii="Times New Roman" w:hAnsi="Times New Roman"/>
          <w:sz w:val="24"/>
          <w:szCs w:val="24"/>
        </w:rPr>
      </w:pPr>
      <w:r w:rsidRPr="00A6722F">
        <w:rPr>
          <w:rFonts w:ascii="Times New Roman" w:hAnsi="Times New Roman"/>
          <w:sz w:val="24"/>
          <w:szCs w:val="24"/>
        </w:rPr>
        <w:t>Dès la date de dém</w:t>
      </w:r>
      <w:r w:rsidR="0058108F" w:rsidRPr="00A6722F">
        <w:rPr>
          <w:rFonts w:ascii="Times New Roman" w:hAnsi="Times New Roman"/>
          <w:sz w:val="24"/>
          <w:szCs w:val="24"/>
        </w:rPr>
        <w:t>arrage de chaque mission, une avance d’un montant</w:t>
      </w:r>
      <w:r w:rsidRPr="00A6722F">
        <w:rPr>
          <w:rFonts w:ascii="Times New Roman" w:hAnsi="Times New Roman"/>
          <w:sz w:val="24"/>
          <w:szCs w:val="24"/>
        </w:rPr>
        <w:t xml:space="preserve"> </w:t>
      </w:r>
      <w:r w:rsidR="0058108F" w:rsidRPr="00A6722F">
        <w:rPr>
          <w:rFonts w:ascii="Times New Roman" w:hAnsi="Times New Roman"/>
          <w:sz w:val="24"/>
          <w:szCs w:val="24"/>
        </w:rPr>
        <w:t xml:space="preserve">de </w:t>
      </w:r>
      <w:r w:rsidRPr="00A6722F">
        <w:rPr>
          <w:rFonts w:ascii="Times New Roman" w:hAnsi="Times New Roman"/>
          <w:sz w:val="24"/>
          <w:szCs w:val="24"/>
          <w:shd w:val="clear" w:color="auto" w:fill="FFFFFF"/>
        </w:rPr>
        <w:t>75%</w:t>
      </w:r>
      <w:r w:rsidRPr="00A6722F">
        <w:rPr>
          <w:rFonts w:ascii="Times New Roman" w:hAnsi="Times New Roman"/>
          <w:sz w:val="24"/>
          <w:szCs w:val="24"/>
        </w:rPr>
        <w:t xml:space="preserve"> de l’enveloppe </w:t>
      </w:r>
      <w:r w:rsidR="00615F26" w:rsidRPr="00A6722F">
        <w:rPr>
          <w:rFonts w:ascii="Times New Roman" w:hAnsi="Times New Roman"/>
          <w:sz w:val="24"/>
          <w:szCs w:val="24"/>
        </w:rPr>
        <w:t xml:space="preserve">allouée aux moyens déployés pour la mission </w:t>
      </w:r>
      <w:r w:rsidRPr="00A6722F">
        <w:rPr>
          <w:rFonts w:ascii="Times New Roman" w:hAnsi="Times New Roman"/>
          <w:sz w:val="24"/>
          <w:szCs w:val="24"/>
        </w:rPr>
        <w:t>dite « </w:t>
      </w:r>
      <w:r w:rsidR="00615F26" w:rsidRPr="00A6722F">
        <w:rPr>
          <w:rFonts w:ascii="Times New Roman" w:hAnsi="Times New Roman"/>
          <w:sz w:val="24"/>
          <w:szCs w:val="24"/>
        </w:rPr>
        <w:t xml:space="preserve">enveloppe </w:t>
      </w:r>
      <w:r w:rsidRPr="00A6722F">
        <w:rPr>
          <w:rFonts w:ascii="Times New Roman" w:hAnsi="Times New Roman"/>
          <w:sz w:val="24"/>
          <w:szCs w:val="24"/>
        </w:rPr>
        <w:t>fixe »</w:t>
      </w:r>
      <w:r w:rsidR="005358FE" w:rsidRPr="00A6722F">
        <w:rPr>
          <w:rFonts w:ascii="Times New Roman" w:hAnsi="Times New Roman"/>
          <w:sz w:val="24"/>
          <w:szCs w:val="24"/>
        </w:rPr>
        <w:t xml:space="preserve"> </w:t>
      </w:r>
      <w:r w:rsidR="0058108F" w:rsidRPr="00A6722F">
        <w:rPr>
          <w:rFonts w:ascii="Times New Roman" w:hAnsi="Times New Roman"/>
          <w:sz w:val="24"/>
          <w:szCs w:val="24"/>
        </w:rPr>
        <w:t>défini</w:t>
      </w:r>
      <w:r w:rsidR="00304D02">
        <w:rPr>
          <w:rFonts w:ascii="Times New Roman" w:hAnsi="Times New Roman"/>
          <w:sz w:val="24"/>
          <w:szCs w:val="24"/>
        </w:rPr>
        <w:t>e</w:t>
      </w:r>
      <w:r w:rsidR="0058108F" w:rsidRPr="00A6722F">
        <w:rPr>
          <w:rFonts w:ascii="Times New Roman" w:hAnsi="Times New Roman"/>
          <w:sz w:val="24"/>
          <w:szCs w:val="24"/>
        </w:rPr>
        <w:t xml:space="preserve"> à l’article </w:t>
      </w:r>
      <w:r w:rsidR="00330958">
        <w:rPr>
          <w:rFonts w:ascii="Times New Roman" w:hAnsi="Times New Roman"/>
          <w:sz w:val="24"/>
          <w:szCs w:val="24"/>
        </w:rPr>
        <w:t>8</w:t>
      </w:r>
      <w:r w:rsidR="0058108F" w:rsidRPr="00A6722F">
        <w:rPr>
          <w:rFonts w:ascii="Times New Roman" w:hAnsi="Times New Roman"/>
          <w:sz w:val="24"/>
          <w:szCs w:val="24"/>
        </w:rPr>
        <w:t xml:space="preserve"> </w:t>
      </w:r>
      <w:r w:rsidR="005358FE" w:rsidRPr="00A6722F">
        <w:rPr>
          <w:rFonts w:ascii="Times New Roman" w:hAnsi="Times New Roman"/>
          <w:sz w:val="24"/>
          <w:szCs w:val="24"/>
        </w:rPr>
        <w:t>est</w:t>
      </w:r>
      <w:r w:rsidRPr="00A6722F">
        <w:rPr>
          <w:rFonts w:ascii="Times New Roman" w:hAnsi="Times New Roman"/>
          <w:sz w:val="24"/>
          <w:szCs w:val="24"/>
        </w:rPr>
        <w:t xml:space="preserve"> versée pour chaque mission </w:t>
      </w:r>
      <w:r w:rsidR="00095FC6" w:rsidRPr="00A6722F">
        <w:rPr>
          <w:rFonts w:ascii="Times New Roman" w:hAnsi="Times New Roman"/>
          <w:sz w:val="24"/>
          <w:szCs w:val="24"/>
        </w:rPr>
        <w:t xml:space="preserve">choisie contractuellement par </w:t>
      </w:r>
      <w:r w:rsidRPr="00A6722F">
        <w:rPr>
          <w:rFonts w:ascii="Times New Roman" w:hAnsi="Times New Roman"/>
          <w:sz w:val="24"/>
          <w:szCs w:val="24"/>
        </w:rPr>
        <w:t xml:space="preserve">la communauté professionnelle. </w:t>
      </w:r>
      <w:r w:rsidR="009B7688">
        <w:rPr>
          <w:rFonts w:ascii="Times New Roman" w:hAnsi="Times New Roman"/>
          <w:sz w:val="24"/>
          <w:szCs w:val="24"/>
        </w:rPr>
        <w:t>En fonction de la date de démarrage de la mission, le montant dû au titre de ce premier versement au titre de chaque mission est proratisé en fonction de la durée comprise entre la date de démarrage de chaque mission et la date anniversaire du contrat.</w:t>
      </w:r>
    </w:p>
    <w:p w:rsidR="004E5C44" w:rsidRPr="00A6722F" w:rsidRDefault="005358FE" w:rsidP="004E5C44">
      <w:pPr>
        <w:jc w:val="both"/>
        <w:rPr>
          <w:rFonts w:ascii="Times New Roman" w:hAnsi="Times New Roman"/>
          <w:sz w:val="24"/>
          <w:szCs w:val="24"/>
        </w:rPr>
      </w:pPr>
      <w:r w:rsidRPr="00A6722F">
        <w:rPr>
          <w:rFonts w:ascii="Times New Roman" w:hAnsi="Times New Roman"/>
          <w:sz w:val="24"/>
          <w:szCs w:val="24"/>
        </w:rPr>
        <w:t>Les communautés professionnelles dont le projet de santé aurait été validé par l’Agence Régionale de Santé avant l’entrée en vigueur</w:t>
      </w:r>
      <w:r w:rsidR="004E5C44" w:rsidRPr="00A6722F">
        <w:rPr>
          <w:rFonts w:ascii="Times New Roman" w:hAnsi="Times New Roman"/>
          <w:sz w:val="24"/>
          <w:szCs w:val="24"/>
        </w:rPr>
        <w:t xml:space="preserve"> </w:t>
      </w:r>
      <w:r w:rsidRPr="00A6722F">
        <w:rPr>
          <w:rFonts w:ascii="Times New Roman" w:hAnsi="Times New Roman"/>
          <w:sz w:val="24"/>
          <w:szCs w:val="24"/>
        </w:rPr>
        <w:t xml:space="preserve">du présent accord </w:t>
      </w:r>
      <w:r w:rsidR="004E5C44" w:rsidRPr="00A6722F">
        <w:rPr>
          <w:rFonts w:ascii="Times New Roman" w:hAnsi="Times New Roman"/>
          <w:sz w:val="24"/>
          <w:szCs w:val="24"/>
        </w:rPr>
        <w:t xml:space="preserve">peuvent valoriser les missions qu’elles ont déjà mises en place, dès la signature </w:t>
      </w:r>
      <w:r w:rsidRPr="00A6722F">
        <w:rPr>
          <w:rFonts w:ascii="Times New Roman" w:hAnsi="Times New Roman"/>
          <w:sz w:val="24"/>
          <w:szCs w:val="24"/>
        </w:rPr>
        <w:t>du contrat</w:t>
      </w:r>
      <w:r w:rsidR="00095FC6" w:rsidRPr="00A6722F">
        <w:rPr>
          <w:rFonts w:ascii="Times New Roman" w:hAnsi="Times New Roman"/>
          <w:sz w:val="24"/>
          <w:szCs w:val="24"/>
        </w:rPr>
        <w:t>, si celles-ci s’in</w:t>
      </w:r>
      <w:r w:rsidR="00C75CED" w:rsidRPr="00A6722F">
        <w:rPr>
          <w:rFonts w:ascii="Times New Roman" w:hAnsi="Times New Roman"/>
          <w:sz w:val="24"/>
          <w:szCs w:val="24"/>
        </w:rPr>
        <w:t>s</w:t>
      </w:r>
      <w:r w:rsidR="00095FC6" w:rsidRPr="00A6722F">
        <w:rPr>
          <w:rFonts w:ascii="Times New Roman" w:hAnsi="Times New Roman"/>
          <w:sz w:val="24"/>
          <w:szCs w:val="24"/>
        </w:rPr>
        <w:t xml:space="preserve">crivent dans le cadre du présent accord. </w:t>
      </w:r>
      <w:r w:rsidR="004E5C44" w:rsidRPr="00A6722F">
        <w:rPr>
          <w:rFonts w:ascii="Times New Roman" w:hAnsi="Times New Roman"/>
          <w:sz w:val="24"/>
          <w:szCs w:val="24"/>
        </w:rPr>
        <w:t xml:space="preserve"> </w:t>
      </w:r>
    </w:p>
    <w:p w:rsidR="004E5C44" w:rsidRPr="00A6722F" w:rsidRDefault="004E5C44" w:rsidP="004E5C44">
      <w:pPr>
        <w:jc w:val="both"/>
        <w:rPr>
          <w:rFonts w:ascii="Times New Roman" w:hAnsi="Times New Roman"/>
          <w:sz w:val="24"/>
          <w:szCs w:val="24"/>
        </w:rPr>
      </w:pPr>
      <w:r w:rsidRPr="00A6722F">
        <w:rPr>
          <w:rFonts w:ascii="Times New Roman" w:hAnsi="Times New Roman"/>
          <w:sz w:val="24"/>
          <w:szCs w:val="24"/>
        </w:rPr>
        <w:t>Après la première année de mise en œuvre du contrat, sont versés, ch</w:t>
      </w:r>
      <w:r w:rsidR="00095FC6" w:rsidRPr="00A6722F">
        <w:rPr>
          <w:rFonts w:ascii="Times New Roman" w:hAnsi="Times New Roman"/>
          <w:sz w:val="24"/>
          <w:szCs w:val="24"/>
        </w:rPr>
        <w:t xml:space="preserve">aque année, </w:t>
      </w:r>
      <w:r w:rsidR="009B7688">
        <w:rPr>
          <w:rFonts w:ascii="Times New Roman" w:hAnsi="Times New Roman"/>
          <w:sz w:val="24"/>
          <w:szCs w:val="24"/>
        </w:rPr>
        <w:t xml:space="preserve">au plus tard </w:t>
      </w:r>
      <w:r w:rsidR="00095FC6" w:rsidRPr="00A6722F">
        <w:rPr>
          <w:rFonts w:ascii="Times New Roman" w:hAnsi="Times New Roman"/>
          <w:sz w:val="24"/>
          <w:szCs w:val="24"/>
        </w:rPr>
        <w:t>dans le</w:t>
      </w:r>
      <w:r w:rsidR="00FF5C91" w:rsidRPr="00A6722F">
        <w:rPr>
          <w:rFonts w:ascii="Times New Roman" w:hAnsi="Times New Roman"/>
          <w:sz w:val="24"/>
          <w:szCs w:val="24"/>
        </w:rPr>
        <w:t>s deux</w:t>
      </w:r>
      <w:r w:rsidR="00095FC6" w:rsidRPr="00A6722F">
        <w:rPr>
          <w:rFonts w:ascii="Times New Roman" w:hAnsi="Times New Roman"/>
          <w:sz w:val="24"/>
          <w:szCs w:val="24"/>
        </w:rPr>
        <w:t xml:space="preserve"> mois suivant la date anniversaire du contrat </w:t>
      </w:r>
      <w:r w:rsidR="00DC75D0" w:rsidRPr="00A6722F">
        <w:rPr>
          <w:rFonts w:ascii="Times New Roman" w:hAnsi="Times New Roman"/>
          <w:sz w:val="24"/>
          <w:szCs w:val="24"/>
        </w:rPr>
        <w:t xml:space="preserve">et au regard des échanges évoqués à l’article </w:t>
      </w:r>
      <w:r w:rsidR="00330958">
        <w:rPr>
          <w:rFonts w:ascii="Times New Roman" w:hAnsi="Times New Roman"/>
          <w:sz w:val="24"/>
          <w:szCs w:val="24"/>
        </w:rPr>
        <w:t xml:space="preserve">10 </w:t>
      </w:r>
      <w:r w:rsidRPr="00A6722F">
        <w:rPr>
          <w:rFonts w:ascii="Times New Roman" w:hAnsi="Times New Roman"/>
          <w:sz w:val="24"/>
          <w:szCs w:val="24"/>
        </w:rPr>
        <w:t>:</w:t>
      </w:r>
    </w:p>
    <w:p w:rsidR="004E5C44" w:rsidRPr="00A6722F" w:rsidRDefault="004E5C44" w:rsidP="004E5C44">
      <w:pPr>
        <w:numPr>
          <w:ilvl w:val="0"/>
          <w:numId w:val="5"/>
        </w:numPr>
        <w:jc w:val="both"/>
        <w:rPr>
          <w:rFonts w:ascii="Times New Roman" w:hAnsi="Times New Roman"/>
          <w:sz w:val="24"/>
          <w:szCs w:val="24"/>
        </w:rPr>
      </w:pPr>
      <w:r w:rsidRPr="00A6722F">
        <w:rPr>
          <w:rFonts w:ascii="Times New Roman" w:hAnsi="Times New Roman"/>
          <w:sz w:val="24"/>
          <w:szCs w:val="24"/>
        </w:rPr>
        <w:t>le so</w:t>
      </w:r>
      <w:r w:rsidR="00095FC6" w:rsidRPr="00A6722F">
        <w:rPr>
          <w:rFonts w:ascii="Times New Roman" w:hAnsi="Times New Roman"/>
          <w:sz w:val="24"/>
          <w:szCs w:val="24"/>
        </w:rPr>
        <w:t xml:space="preserve">lde de l’année N et l’avance pour l’année N+1  du montant alloué au titre </w:t>
      </w:r>
      <w:r w:rsidR="00DC75D0" w:rsidRPr="00A6722F">
        <w:rPr>
          <w:rFonts w:ascii="Times New Roman" w:hAnsi="Times New Roman"/>
          <w:sz w:val="24"/>
          <w:szCs w:val="24"/>
        </w:rPr>
        <w:t xml:space="preserve">de l’enveloppe fixe défini à l’article </w:t>
      </w:r>
      <w:r w:rsidR="00212BE8">
        <w:rPr>
          <w:rFonts w:ascii="Times New Roman" w:hAnsi="Times New Roman"/>
          <w:sz w:val="24"/>
          <w:szCs w:val="24"/>
        </w:rPr>
        <w:t>8</w:t>
      </w:r>
      <w:r w:rsidRPr="00A6722F">
        <w:rPr>
          <w:rFonts w:ascii="Times New Roman" w:hAnsi="Times New Roman"/>
          <w:sz w:val="24"/>
          <w:szCs w:val="24"/>
        </w:rPr>
        <w:t xml:space="preserve">, </w:t>
      </w:r>
    </w:p>
    <w:p w:rsidR="009B7688" w:rsidRPr="00330958" w:rsidRDefault="004E5C44" w:rsidP="00974DCE">
      <w:pPr>
        <w:numPr>
          <w:ilvl w:val="0"/>
          <w:numId w:val="5"/>
        </w:numPr>
        <w:jc w:val="both"/>
        <w:rPr>
          <w:rFonts w:ascii="Times New Roman" w:hAnsi="Times New Roman"/>
          <w:sz w:val="24"/>
          <w:szCs w:val="24"/>
        </w:rPr>
      </w:pPr>
      <w:r w:rsidRPr="00A6722F">
        <w:rPr>
          <w:rFonts w:ascii="Times New Roman" w:hAnsi="Times New Roman"/>
          <w:sz w:val="24"/>
          <w:szCs w:val="24"/>
        </w:rPr>
        <w:t>le s</w:t>
      </w:r>
      <w:r w:rsidR="00E34CBB" w:rsidRPr="00A6722F">
        <w:rPr>
          <w:rFonts w:ascii="Times New Roman" w:hAnsi="Times New Roman"/>
          <w:sz w:val="24"/>
          <w:szCs w:val="24"/>
        </w:rPr>
        <w:t xml:space="preserve">olde de l’année N </w:t>
      </w:r>
      <w:r w:rsidR="00DC75D0" w:rsidRPr="00A6722F">
        <w:rPr>
          <w:rFonts w:ascii="Times New Roman" w:hAnsi="Times New Roman"/>
          <w:sz w:val="24"/>
          <w:szCs w:val="24"/>
        </w:rPr>
        <w:t xml:space="preserve">au titre de l’enveloppe </w:t>
      </w:r>
      <w:r w:rsidR="004541DE">
        <w:rPr>
          <w:rFonts w:ascii="Times New Roman" w:hAnsi="Times New Roman"/>
          <w:sz w:val="24"/>
          <w:szCs w:val="24"/>
        </w:rPr>
        <w:t xml:space="preserve">variable </w:t>
      </w:r>
      <w:r w:rsidR="00DC75D0" w:rsidRPr="00A6722F">
        <w:rPr>
          <w:rFonts w:ascii="Times New Roman" w:hAnsi="Times New Roman"/>
          <w:sz w:val="24"/>
          <w:szCs w:val="24"/>
        </w:rPr>
        <w:t xml:space="preserve">allouée au titre </w:t>
      </w:r>
      <w:r w:rsidR="004541DE">
        <w:rPr>
          <w:rFonts w:ascii="Times New Roman" w:hAnsi="Times New Roman"/>
          <w:sz w:val="24"/>
          <w:szCs w:val="24"/>
        </w:rPr>
        <w:t xml:space="preserve">du </w:t>
      </w:r>
      <w:r w:rsidR="004541DE" w:rsidRPr="00A6722F">
        <w:rPr>
          <w:rFonts w:ascii="Times New Roman" w:hAnsi="Times New Roman"/>
          <w:sz w:val="24"/>
          <w:szCs w:val="24"/>
        </w:rPr>
        <w:t xml:space="preserve">niveau d’intensité des actions engagées pour la réalisation </w:t>
      </w:r>
      <w:r w:rsidR="004541DE">
        <w:rPr>
          <w:rFonts w:ascii="Times New Roman" w:hAnsi="Times New Roman"/>
          <w:sz w:val="24"/>
          <w:szCs w:val="24"/>
        </w:rPr>
        <w:t xml:space="preserve">des </w:t>
      </w:r>
      <w:r w:rsidR="004541DE" w:rsidRPr="00A6722F">
        <w:rPr>
          <w:rFonts w:ascii="Times New Roman" w:hAnsi="Times New Roman"/>
          <w:sz w:val="24"/>
          <w:szCs w:val="24"/>
        </w:rPr>
        <w:t>mission</w:t>
      </w:r>
      <w:r w:rsidR="004541DE">
        <w:rPr>
          <w:rFonts w:ascii="Times New Roman" w:hAnsi="Times New Roman"/>
          <w:sz w:val="24"/>
          <w:szCs w:val="24"/>
        </w:rPr>
        <w:t xml:space="preserve">s et des </w:t>
      </w:r>
      <w:r w:rsidR="004541DE" w:rsidRPr="00A6722F">
        <w:rPr>
          <w:rFonts w:ascii="Times New Roman" w:hAnsi="Times New Roman"/>
          <w:sz w:val="24"/>
          <w:szCs w:val="24"/>
        </w:rPr>
        <w:t xml:space="preserve"> </w:t>
      </w:r>
      <w:r w:rsidR="00DC75D0" w:rsidRPr="00A6722F">
        <w:rPr>
          <w:rFonts w:ascii="Times New Roman" w:hAnsi="Times New Roman"/>
          <w:sz w:val="24"/>
          <w:szCs w:val="24"/>
        </w:rPr>
        <w:t>résultats atteints en fonction des objectifs fixés</w:t>
      </w:r>
    </w:p>
    <w:p w:rsidR="00E101F0" w:rsidRPr="003138B2" w:rsidRDefault="009B7688" w:rsidP="00330958">
      <w:pPr>
        <w:jc w:val="both"/>
        <w:rPr>
          <w:rFonts w:ascii="Times New Roman" w:hAnsi="Times New Roman"/>
          <w:sz w:val="24"/>
          <w:szCs w:val="24"/>
        </w:rPr>
      </w:pPr>
      <w:r w:rsidRPr="00330958">
        <w:rPr>
          <w:rFonts w:ascii="Times New Roman" w:hAnsi="Times New Roman"/>
          <w:sz w:val="24"/>
          <w:szCs w:val="24"/>
        </w:rPr>
        <w:t>Un schéma récapitulatif des modalités de versement des différents montants alloués à la communauté professionnelle</w:t>
      </w:r>
      <w:r w:rsidR="00765019" w:rsidRPr="00330958">
        <w:rPr>
          <w:rFonts w:ascii="Times New Roman" w:hAnsi="Times New Roman"/>
          <w:sz w:val="24"/>
          <w:szCs w:val="24"/>
        </w:rPr>
        <w:t xml:space="preserve"> </w:t>
      </w:r>
      <w:r w:rsidR="00C85F17" w:rsidRPr="0009058B">
        <w:rPr>
          <w:rFonts w:ascii="Times New Roman" w:hAnsi="Times New Roman"/>
          <w:sz w:val="24"/>
          <w:szCs w:val="24"/>
        </w:rPr>
        <w:t xml:space="preserve">figure en annexe </w:t>
      </w:r>
      <w:r w:rsidR="00147E70">
        <w:rPr>
          <w:rFonts w:ascii="Times New Roman" w:hAnsi="Times New Roman"/>
          <w:sz w:val="24"/>
          <w:szCs w:val="24"/>
        </w:rPr>
        <w:t>4</w:t>
      </w:r>
      <w:r w:rsidR="00C85F17" w:rsidRPr="0009058B">
        <w:rPr>
          <w:rFonts w:ascii="Times New Roman" w:hAnsi="Times New Roman"/>
          <w:sz w:val="24"/>
          <w:szCs w:val="24"/>
        </w:rPr>
        <w:t>.</w:t>
      </w:r>
      <w:r w:rsidRPr="00F37260">
        <w:rPr>
          <w:rFonts w:ascii="Times New Roman" w:hAnsi="Times New Roman"/>
          <w:sz w:val="24"/>
          <w:szCs w:val="24"/>
        </w:rPr>
        <w:t xml:space="preserve"> </w:t>
      </w:r>
    </w:p>
    <w:p w:rsidR="009B7688" w:rsidRDefault="009B7688" w:rsidP="00D70349">
      <w:pPr>
        <w:jc w:val="both"/>
        <w:rPr>
          <w:rFonts w:ascii="Times New Roman" w:hAnsi="Times New Roman"/>
          <w:sz w:val="24"/>
          <w:szCs w:val="24"/>
        </w:rPr>
      </w:pPr>
    </w:p>
    <w:p w:rsidR="00DF0E78" w:rsidRPr="00A6722F" w:rsidRDefault="00DF0E78" w:rsidP="00DF0E78">
      <w:pPr>
        <w:jc w:val="both"/>
        <w:rPr>
          <w:rFonts w:ascii="Times New Roman" w:hAnsi="Times New Roman"/>
          <w:sz w:val="24"/>
          <w:szCs w:val="24"/>
        </w:rPr>
      </w:pPr>
    </w:p>
    <w:p w:rsidR="00DF0E78" w:rsidRPr="0036158C" w:rsidRDefault="00DF0E78" w:rsidP="00DF0E78">
      <w:pPr>
        <w:jc w:val="both"/>
        <w:rPr>
          <w:rFonts w:ascii="Times New Roman" w:hAnsi="Times New Roman"/>
          <w:b/>
          <w:sz w:val="24"/>
          <w:szCs w:val="24"/>
        </w:rPr>
      </w:pPr>
      <w:r w:rsidRPr="0036158C">
        <w:rPr>
          <w:rFonts w:ascii="Times New Roman" w:hAnsi="Times New Roman"/>
          <w:b/>
          <w:sz w:val="24"/>
          <w:szCs w:val="24"/>
        </w:rPr>
        <w:t>Article 9.</w:t>
      </w:r>
      <w:r w:rsidR="00305749" w:rsidRPr="0036158C">
        <w:rPr>
          <w:rFonts w:ascii="Times New Roman" w:hAnsi="Times New Roman"/>
          <w:b/>
          <w:sz w:val="24"/>
          <w:szCs w:val="24"/>
        </w:rPr>
        <w:t>3</w:t>
      </w:r>
      <w:r w:rsidRPr="0036158C">
        <w:rPr>
          <w:rFonts w:ascii="Times New Roman" w:hAnsi="Times New Roman"/>
          <w:b/>
          <w:sz w:val="24"/>
          <w:szCs w:val="24"/>
        </w:rPr>
        <w:t> Rémunération des communautés et participation de l’Assurance Maladie aux cotisations sociales</w:t>
      </w:r>
    </w:p>
    <w:p w:rsidR="00DF0E78" w:rsidRPr="0036158C" w:rsidRDefault="00DF0E78" w:rsidP="00D70349">
      <w:pPr>
        <w:jc w:val="both"/>
        <w:rPr>
          <w:rFonts w:ascii="Times New Roman" w:hAnsi="Times New Roman"/>
          <w:sz w:val="24"/>
          <w:szCs w:val="24"/>
        </w:rPr>
      </w:pPr>
    </w:p>
    <w:p w:rsidR="00DF0E78" w:rsidRDefault="00DF0E78" w:rsidP="00DF0E78">
      <w:pPr>
        <w:pStyle w:val="Corpsdetexte"/>
      </w:pPr>
      <w:r w:rsidRPr="0036158C">
        <w:t xml:space="preserve">Les partenaires conventionnels conviennent que les rémunérations des dirigeants </w:t>
      </w:r>
      <w:r w:rsidR="00FC7DDD" w:rsidRPr="0036158C">
        <w:t xml:space="preserve">de la </w:t>
      </w:r>
      <w:r w:rsidR="00AE0981" w:rsidRPr="0036158C">
        <w:t xml:space="preserve">communauté professionnelle </w:t>
      </w:r>
      <w:r w:rsidRPr="0036158C">
        <w:t>, les remboursements de frais et les sommes liées aux prestations de service  versés aux professionnels de santé conventionnés dans le cadre du fonctionnement et des missions exercées par les communautés professionnelles sont inclus dans l’assiette de calcul de la participation des caisses aux cotisations sociales dont les modalités sont définies dans chaque convention nationale mono-catégorielle.</w:t>
      </w:r>
    </w:p>
    <w:p w:rsidR="00DF0E78" w:rsidRPr="009B7688" w:rsidRDefault="00DF0E78" w:rsidP="00D70349">
      <w:pPr>
        <w:jc w:val="both"/>
        <w:rPr>
          <w:rFonts w:ascii="Times New Roman" w:hAnsi="Times New Roman"/>
          <w:sz w:val="24"/>
          <w:szCs w:val="24"/>
        </w:rPr>
      </w:pPr>
    </w:p>
    <w:p w:rsidR="0070344E" w:rsidRPr="009B7688" w:rsidRDefault="0070344E" w:rsidP="00F27A04">
      <w:pPr>
        <w:ind w:left="720"/>
        <w:jc w:val="both"/>
        <w:rPr>
          <w:rFonts w:ascii="Times New Roman" w:hAnsi="Times New Roman"/>
          <w:b/>
          <w:sz w:val="24"/>
          <w:szCs w:val="24"/>
        </w:rPr>
      </w:pPr>
    </w:p>
    <w:p w:rsidR="00860470" w:rsidRPr="00A6722F" w:rsidRDefault="00DC75D0" w:rsidP="001F5193">
      <w:pPr>
        <w:jc w:val="both"/>
        <w:rPr>
          <w:rFonts w:ascii="Times New Roman" w:hAnsi="Times New Roman"/>
          <w:b/>
          <w:sz w:val="24"/>
          <w:szCs w:val="24"/>
        </w:rPr>
      </w:pPr>
      <w:r w:rsidRPr="00A6722F">
        <w:rPr>
          <w:rFonts w:ascii="Times New Roman" w:hAnsi="Times New Roman"/>
          <w:b/>
          <w:sz w:val="24"/>
          <w:szCs w:val="24"/>
        </w:rPr>
        <w:t>Article 10</w:t>
      </w:r>
      <w:r w:rsidR="000418C1" w:rsidRPr="00A6722F">
        <w:rPr>
          <w:rFonts w:ascii="Times New Roman" w:hAnsi="Times New Roman"/>
          <w:b/>
          <w:sz w:val="24"/>
          <w:szCs w:val="24"/>
        </w:rPr>
        <w:t xml:space="preserve"> </w:t>
      </w:r>
      <w:r w:rsidR="00B46438" w:rsidRPr="00A6722F">
        <w:rPr>
          <w:rFonts w:ascii="Times New Roman" w:hAnsi="Times New Roman"/>
          <w:b/>
          <w:sz w:val="24"/>
          <w:szCs w:val="24"/>
        </w:rPr>
        <w:t>L’accompagnement des comm</w:t>
      </w:r>
      <w:r w:rsidRPr="00A6722F">
        <w:rPr>
          <w:rFonts w:ascii="Times New Roman" w:hAnsi="Times New Roman"/>
          <w:b/>
          <w:sz w:val="24"/>
          <w:szCs w:val="24"/>
        </w:rPr>
        <w:t>unautés professionnelles par l’a</w:t>
      </w:r>
      <w:r w:rsidR="00B46438" w:rsidRPr="00A6722F">
        <w:rPr>
          <w:rFonts w:ascii="Times New Roman" w:hAnsi="Times New Roman"/>
          <w:b/>
          <w:sz w:val="24"/>
          <w:szCs w:val="24"/>
        </w:rPr>
        <w:t>ssurance Maladie</w:t>
      </w:r>
      <w:r w:rsidRPr="00A6722F">
        <w:rPr>
          <w:rFonts w:ascii="Times New Roman" w:hAnsi="Times New Roman"/>
          <w:b/>
          <w:sz w:val="24"/>
          <w:szCs w:val="24"/>
        </w:rPr>
        <w:t xml:space="preserve"> et les ARS</w:t>
      </w:r>
    </w:p>
    <w:p w:rsidR="00860470" w:rsidRPr="00A6722F" w:rsidRDefault="00DC75D0" w:rsidP="001F5193">
      <w:pPr>
        <w:jc w:val="both"/>
        <w:rPr>
          <w:rFonts w:ascii="Times New Roman" w:hAnsi="Times New Roman"/>
          <w:sz w:val="24"/>
          <w:szCs w:val="24"/>
        </w:rPr>
      </w:pPr>
      <w:r w:rsidRPr="00A6722F">
        <w:rPr>
          <w:rFonts w:ascii="Times New Roman" w:hAnsi="Times New Roman"/>
          <w:sz w:val="24"/>
          <w:szCs w:val="24"/>
        </w:rPr>
        <w:t xml:space="preserve">Les </w:t>
      </w:r>
      <w:r w:rsidR="00C2252F" w:rsidRPr="00A6722F">
        <w:rPr>
          <w:rFonts w:ascii="Times New Roman" w:hAnsi="Times New Roman"/>
          <w:sz w:val="24"/>
          <w:szCs w:val="24"/>
        </w:rPr>
        <w:t>partenaires convent</w:t>
      </w:r>
      <w:r w:rsidRPr="00A6722F">
        <w:rPr>
          <w:rFonts w:ascii="Times New Roman" w:hAnsi="Times New Roman"/>
          <w:sz w:val="24"/>
          <w:szCs w:val="24"/>
        </w:rPr>
        <w:t xml:space="preserve">ionnels s’accordent sur le fait que le déploiement des communautés professionnelles territoriales de santé </w:t>
      </w:r>
      <w:r w:rsidR="00B22C2A" w:rsidRPr="00A6722F">
        <w:rPr>
          <w:rFonts w:ascii="Times New Roman" w:hAnsi="Times New Roman"/>
          <w:sz w:val="24"/>
          <w:szCs w:val="24"/>
        </w:rPr>
        <w:t>implique</w:t>
      </w:r>
      <w:r w:rsidRPr="00A6722F">
        <w:rPr>
          <w:rFonts w:ascii="Times New Roman" w:hAnsi="Times New Roman"/>
          <w:sz w:val="24"/>
          <w:szCs w:val="24"/>
        </w:rPr>
        <w:t xml:space="preserve"> un accompagnement par l’ensemble des acteurs du territoire et notamment</w:t>
      </w:r>
      <w:r w:rsidR="00B22C2A" w:rsidRPr="00A6722F">
        <w:rPr>
          <w:rFonts w:ascii="Times New Roman" w:hAnsi="Times New Roman"/>
          <w:sz w:val="24"/>
          <w:szCs w:val="24"/>
        </w:rPr>
        <w:t xml:space="preserve"> l’ARS et l’</w:t>
      </w:r>
      <w:r w:rsidR="00330958">
        <w:rPr>
          <w:rFonts w:ascii="Times New Roman" w:hAnsi="Times New Roman"/>
          <w:sz w:val="24"/>
          <w:szCs w:val="24"/>
        </w:rPr>
        <w:t>A</w:t>
      </w:r>
      <w:r w:rsidR="00B22C2A" w:rsidRPr="00A6722F">
        <w:rPr>
          <w:rFonts w:ascii="Times New Roman" w:hAnsi="Times New Roman"/>
          <w:sz w:val="24"/>
          <w:szCs w:val="24"/>
        </w:rPr>
        <w:t xml:space="preserve">ssurance </w:t>
      </w:r>
      <w:r w:rsidR="00330958">
        <w:rPr>
          <w:rFonts w:ascii="Times New Roman" w:hAnsi="Times New Roman"/>
          <w:sz w:val="24"/>
          <w:szCs w:val="24"/>
        </w:rPr>
        <w:t>M</w:t>
      </w:r>
      <w:r w:rsidR="00B22C2A" w:rsidRPr="00A6722F">
        <w:rPr>
          <w:rFonts w:ascii="Times New Roman" w:hAnsi="Times New Roman"/>
          <w:sz w:val="24"/>
          <w:szCs w:val="24"/>
        </w:rPr>
        <w:t>aladie.</w:t>
      </w:r>
      <w:r w:rsidRPr="00A6722F">
        <w:rPr>
          <w:rFonts w:ascii="Times New Roman" w:hAnsi="Times New Roman"/>
          <w:sz w:val="24"/>
          <w:szCs w:val="24"/>
        </w:rPr>
        <w:t xml:space="preserve">  </w:t>
      </w:r>
      <w:r w:rsidR="00860470" w:rsidRPr="00A6722F">
        <w:rPr>
          <w:rFonts w:ascii="Times New Roman" w:hAnsi="Times New Roman"/>
          <w:sz w:val="24"/>
          <w:szCs w:val="24"/>
        </w:rPr>
        <w:t xml:space="preserve">L’Assurance Maladie </w:t>
      </w:r>
      <w:r w:rsidR="009C56C7" w:rsidRPr="00A6722F">
        <w:rPr>
          <w:rFonts w:ascii="Times New Roman" w:hAnsi="Times New Roman"/>
          <w:sz w:val="24"/>
          <w:szCs w:val="24"/>
        </w:rPr>
        <w:t>et l’ARS propos</w:t>
      </w:r>
      <w:r w:rsidR="00330958">
        <w:rPr>
          <w:rFonts w:ascii="Times New Roman" w:hAnsi="Times New Roman"/>
          <w:sz w:val="24"/>
          <w:szCs w:val="24"/>
        </w:rPr>
        <w:t>ent</w:t>
      </w:r>
      <w:r w:rsidR="009C56C7" w:rsidRPr="00A6722F">
        <w:rPr>
          <w:rFonts w:ascii="Times New Roman" w:hAnsi="Times New Roman"/>
          <w:sz w:val="24"/>
          <w:szCs w:val="24"/>
        </w:rPr>
        <w:t xml:space="preserve"> une offre de services afin d’accompagner le projet </w:t>
      </w:r>
      <w:r w:rsidR="00C2252F" w:rsidRPr="00A6722F">
        <w:rPr>
          <w:rFonts w:ascii="Times New Roman" w:hAnsi="Times New Roman"/>
          <w:sz w:val="24"/>
          <w:szCs w:val="24"/>
        </w:rPr>
        <w:t>des communautés professionnelles.</w:t>
      </w:r>
      <w:r w:rsidR="009C56C7" w:rsidRPr="00A6722F">
        <w:rPr>
          <w:rFonts w:ascii="Times New Roman" w:hAnsi="Times New Roman"/>
          <w:sz w:val="24"/>
          <w:szCs w:val="24"/>
        </w:rPr>
        <w:t xml:space="preserve"> </w:t>
      </w:r>
    </w:p>
    <w:p w:rsidR="00DC75D0" w:rsidRPr="00A6722F" w:rsidRDefault="00FB2A4B" w:rsidP="001F5193">
      <w:pPr>
        <w:jc w:val="both"/>
        <w:rPr>
          <w:rFonts w:ascii="Times New Roman" w:hAnsi="Times New Roman"/>
          <w:sz w:val="24"/>
          <w:szCs w:val="24"/>
        </w:rPr>
      </w:pPr>
      <w:r w:rsidRPr="00A6722F">
        <w:rPr>
          <w:rFonts w:ascii="Times New Roman" w:hAnsi="Times New Roman"/>
          <w:sz w:val="24"/>
          <w:szCs w:val="24"/>
        </w:rPr>
        <w:t>L</w:t>
      </w:r>
      <w:r w:rsidR="00DC75D0" w:rsidRPr="00A6722F">
        <w:rPr>
          <w:rFonts w:ascii="Times New Roman" w:hAnsi="Times New Roman"/>
          <w:sz w:val="24"/>
          <w:szCs w:val="24"/>
        </w:rPr>
        <w:t xml:space="preserve">es échanges réguliers </w:t>
      </w:r>
      <w:r w:rsidRPr="00A6722F">
        <w:rPr>
          <w:rFonts w:ascii="Times New Roman" w:hAnsi="Times New Roman"/>
          <w:sz w:val="24"/>
          <w:szCs w:val="24"/>
        </w:rPr>
        <w:t xml:space="preserve">mis en place dans le cadre du présent accord entre les communautés professionnelles, l’ARS et l’assurance maladie vont </w:t>
      </w:r>
      <w:r w:rsidR="00DC75D0" w:rsidRPr="00A6722F">
        <w:rPr>
          <w:rFonts w:ascii="Times New Roman" w:hAnsi="Times New Roman"/>
          <w:sz w:val="24"/>
          <w:szCs w:val="24"/>
        </w:rPr>
        <w:t>permettre d’identifier les besoins d’accomp</w:t>
      </w:r>
      <w:r w:rsidRPr="00A6722F">
        <w:rPr>
          <w:rFonts w:ascii="Times New Roman" w:hAnsi="Times New Roman"/>
          <w:sz w:val="24"/>
          <w:szCs w:val="24"/>
        </w:rPr>
        <w:t xml:space="preserve">agnement </w:t>
      </w:r>
      <w:r w:rsidR="00DC75D0" w:rsidRPr="00A6722F">
        <w:rPr>
          <w:rFonts w:ascii="Times New Roman" w:hAnsi="Times New Roman"/>
          <w:sz w:val="24"/>
          <w:szCs w:val="24"/>
        </w:rPr>
        <w:t xml:space="preserve"> (ingénierie : mise à disposition de données, cartographie, lien avec les médiateurs des caisses, identification de certains acteurs du territoire, </w:t>
      </w:r>
      <w:proofErr w:type="spellStart"/>
      <w:r w:rsidRPr="00A6722F">
        <w:rPr>
          <w:rFonts w:ascii="Times New Roman" w:hAnsi="Times New Roman"/>
          <w:sz w:val="24"/>
          <w:szCs w:val="24"/>
        </w:rPr>
        <w:t>etc</w:t>
      </w:r>
      <w:proofErr w:type="spellEnd"/>
      <w:r w:rsidRPr="00A6722F">
        <w:rPr>
          <w:rFonts w:ascii="Times New Roman" w:hAnsi="Times New Roman"/>
          <w:sz w:val="24"/>
          <w:szCs w:val="24"/>
        </w:rPr>
        <w:t xml:space="preserve">).  </w:t>
      </w:r>
    </w:p>
    <w:p w:rsidR="00F6134A" w:rsidRPr="00A6722F" w:rsidRDefault="00FB2A4B" w:rsidP="00F6134A">
      <w:pPr>
        <w:jc w:val="both"/>
        <w:rPr>
          <w:rFonts w:ascii="Times New Roman" w:hAnsi="Times New Roman"/>
          <w:b/>
          <w:sz w:val="24"/>
          <w:szCs w:val="24"/>
        </w:rPr>
      </w:pPr>
      <w:r w:rsidRPr="00A6722F">
        <w:rPr>
          <w:rFonts w:ascii="Times New Roman" w:hAnsi="Times New Roman"/>
          <w:b/>
          <w:sz w:val="24"/>
          <w:szCs w:val="24"/>
        </w:rPr>
        <w:t>Article 11</w:t>
      </w:r>
      <w:r w:rsidR="00F6134A" w:rsidRPr="00A6722F">
        <w:rPr>
          <w:rFonts w:ascii="Times New Roman" w:hAnsi="Times New Roman"/>
          <w:b/>
          <w:sz w:val="24"/>
          <w:szCs w:val="24"/>
        </w:rPr>
        <w:t xml:space="preserve"> Les modalités de résiliation du contrat </w:t>
      </w:r>
    </w:p>
    <w:p w:rsidR="00F6134A" w:rsidRPr="00A6722F" w:rsidRDefault="00FB2A4B" w:rsidP="00F6134A">
      <w:pPr>
        <w:ind w:firstLine="708"/>
        <w:jc w:val="both"/>
        <w:rPr>
          <w:rFonts w:ascii="Times New Roman" w:hAnsi="Times New Roman"/>
          <w:b/>
          <w:sz w:val="24"/>
          <w:szCs w:val="24"/>
        </w:rPr>
      </w:pPr>
      <w:r w:rsidRPr="00A6722F">
        <w:rPr>
          <w:rFonts w:ascii="Times New Roman" w:hAnsi="Times New Roman"/>
          <w:b/>
          <w:sz w:val="24"/>
          <w:szCs w:val="24"/>
        </w:rPr>
        <w:t>Article 11</w:t>
      </w:r>
      <w:r w:rsidR="00F6134A" w:rsidRPr="00A6722F">
        <w:rPr>
          <w:rFonts w:ascii="Times New Roman" w:hAnsi="Times New Roman"/>
          <w:b/>
          <w:sz w:val="24"/>
          <w:szCs w:val="24"/>
        </w:rPr>
        <w:t xml:space="preserve">.1 la résiliation à l’initiative de la communauté professionnelle territoriale de santé </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 xml:space="preserve">La communauté professionnelle territoriale de santé signataire d’un contrat conforme au contrat type défini en annexe 1 du présent accord a la possibilité de résilier le contrat en adressant une lettre recommandée avec accusé de réception à l’organisme local d’assurance maladie et à l’agence régionale de santé signataires dudit contrat. </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Cette résiliation est effective deux mois après réception de la lettre de résiliation adressée par le ou les  représentants de la communauté professionnelle.</w:t>
      </w:r>
    </w:p>
    <w:p w:rsidR="00F6134A" w:rsidRPr="00A6722F" w:rsidRDefault="00F6134A" w:rsidP="00F6134A">
      <w:pPr>
        <w:ind w:left="708"/>
        <w:jc w:val="both"/>
        <w:rPr>
          <w:rFonts w:ascii="Times New Roman" w:hAnsi="Times New Roman"/>
          <w:b/>
          <w:sz w:val="24"/>
          <w:szCs w:val="24"/>
        </w:rPr>
      </w:pPr>
      <w:r w:rsidRPr="00A6722F">
        <w:rPr>
          <w:rFonts w:ascii="Times New Roman" w:hAnsi="Times New Roman"/>
          <w:b/>
          <w:sz w:val="24"/>
          <w:szCs w:val="24"/>
        </w:rPr>
        <w:t>Arti</w:t>
      </w:r>
      <w:r w:rsidR="00FB2A4B" w:rsidRPr="00A6722F">
        <w:rPr>
          <w:rFonts w:ascii="Times New Roman" w:hAnsi="Times New Roman"/>
          <w:b/>
          <w:sz w:val="24"/>
          <w:szCs w:val="24"/>
        </w:rPr>
        <w:t>cle 11</w:t>
      </w:r>
      <w:r w:rsidRPr="00A6722F">
        <w:rPr>
          <w:rFonts w:ascii="Times New Roman" w:hAnsi="Times New Roman"/>
          <w:b/>
          <w:sz w:val="24"/>
          <w:szCs w:val="24"/>
        </w:rPr>
        <w:t>.2 la résiliation par la caisse d’</w:t>
      </w:r>
      <w:r w:rsidR="00405B1D">
        <w:rPr>
          <w:rFonts w:ascii="Times New Roman" w:hAnsi="Times New Roman"/>
          <w:b/>
          <w:sz w:val="24"/>
          <w:szCs w:val="24"/>
        </w:rPr>
        <w:t>A</w:t>
      </w:r>
      <w:r w:rsidRPr="00A6722F">
        <w:rPr>
          <w:rFonts w:ascii="Times New Roman" w:hAnsi="Times New Roman"/>
          <w:b/>
          <w:sz w:val="24"/>
          <w:szCs w:val="24"/>
        </w:rPr>
        <w:t>ssurance Maladie et l’Agence Régionale de Santé</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lastRenderedPageBreak/>
        <w:t>Le contrat peut également faire l’objet d’une résiliation à l’initiative de l’organisme local  d’assurance maladie ou de l’Agence Régionale de Santé dans les cas suivants :</w:t>
      </w:r>
    </w:p>
    <w:p w:rsidR="00F6134A" w:rsidRPr="00A6722F" w:rsidRDefault="00F6134A" w:rsidP="00F6134A">
      <w:pPr>
        <w:numPr>
          <w:ilvl w:val="0"/>
          <w:numId w:val="8"/>
        </w:numPr>
        <w:jc w:val="both"/>
        <w:rPr>
          <w:rFonts w:ascii="Times New Roman" w:hAnsi="Times New Roman"/>
          <w:sz w:val="24"/>
          <w:szCs w:val="24"/>
        </w:rPr>
      </w:pPr>
      <w:r w:rsidRPr="00A6722F">
        <w:rPr>
          <w:rFonts w:ascii="Times New Roman" w:hAnsi="Times New Roman"/>
          <w:sz w:val="24"/>
          <w:szCs w:val="24"/>
        </w:rPr>
        <w:t>si la communauté professionnelle ne respecte pas de manière manifeste les termes du contrat (missions non mises en œuvre, etc.) ;</w:t>
      </w:r>
    </w:p>
    <w:p w:rsidR="00F6134A" w:rsidRPr="00A6722F" w:rsidRDefault="00F6134A" w:rsidP="00F6134A">
      <w:pPr>
        <w:numPr>
          <w:ilvl w:val="0"/>
          <w:numId w:val="8"/>
        </w:numPr>
        <w:jc w:val="both"/>
        <w:rPr>
          <w:rFonts w:ascii="Times New Roman" w:hAnsi="Times New Roman"/>
          <w:sz w:val="24"/>
          <w:szCs w:val="24"/>
        </w:rPr>
      </w:pPr>
      <w:r w:rsidRPr="00A6722F">
        <w:rPr>
          <w:rFonts w:ascii="Times New Roman" w:hAnsi="Times New Roman"/>
          <w:sz w:val="24"/>
          <w:szCs w:val="24"/>
        </w:rPr>
        <w:t>si la communauté professionnelle ne remplit plus les conditions d’éligibilité au contrat.</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Cette résiliation est effective deux mois après réception de la lettre de résiliation notifiée par l’organisme local d’Assurance Maladie</w:t>
      </w:r>
      <w:r w:rsidR="00F5297F">
        <w:rPr>
          <w:rFonts w:ascii="Times New Roman" w:hAnsi="Times New Roman"/>
          <w:sz w:val="24"/>
          <w:szCs w:val="24"/>
        </w:rPr>
        <w:t>.</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 xml:space="preserve">Dans ce délai, la communauté professionnelle a la possibilité de saisir la commission paritaire locale de son ressort géographique </w:t>
      </w:r>
      <w:r w:rsidR="00330958">
        <w:rPr>
          <w:rFonts w:ascii="Times New Roman" w:hAnsi="Times New Roman"/>
          <w:sz w:val="24"/>
          <w:szCs w:val="24"/>
        </w:rPr>
        <w:t xml:space="preserve">définie </w:t>
      </w:r>
      <w:r w:rsidRPr="00A6722F">
        <w:rPr>
          <w:rFonts w:ascii="Times New Roman" w:hAnsi="Times New Roman"/>
          <w:sz w:val="24"/>
          <w:szCs w:val="24"/>
        </w:rPr>
        <w:t>à l’article 1</w:t>
      </w:r>
      <w:r w:rsidR="00330958">
        <w:rPr>
          <w:rFonts w:ascii="Times New Roman" w:hAnsi="Times New Roman"/>
          <w:sz w:val="24"/>
          <w:szCs w:val="24"/>
        </w:rPr>
        <w:t>2.3</w:t>
      </w:r>
      <w:r w:rsidRPr="00A6722F">
        <w:rPr>
          <w:rFonts w:ascii="Times New Roman" w:hAnsi="Times New Roman"/>
          <w:sz w:val="24"/>
          <w:szCs w:val="24"/>
        </w:rPr>
        <w:t xml:space="preserve"> du présent accord, dans les conditions définies à l’article </w:t>
      </w:r>
      <w:r w:rsidR="00330958">
        <w:rPr>
          <w:rFonts w:ascii="Times New Roman" w:hAnsi="Times New Roman"/>
          <w:sz w:val="24"/>
          <w:szCs w:val="24"/>
        </w:rPr>
        <w:t xml:space="preserve">12.4 </w:t>
      </w:r>
      <w:r w:rsidRPr="00A6722F">
        <w:rPr>
          <w:rFonts w:ascii="Times New Roman" w:hAnsi="Times New Roman"/>
          <w:sz w:val="24"/>
          <w:szCs w:val="24"/>
        </w:rPr>
        <w:t>du présent accord.</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Cette saisine suspend l’effet de la décision de résiliation.</w:t>
      </w:r>
    </w:p>
    <w:p w:rsidR="00F6134A" w:rsidRPr="00A6722F" w:rsidRDefault="00FB2A4B" w:rsidP="00F6134A">
      <w:pPr>
        <w:ind w:firstLine="708"/>
        <w:jc w:val="both"/>
        <w:rPr>
          <w:rFonts w:ascii="Times New Roman" w:hAnsi="Times New Roman"/>
          <w:b/>
          <w:sz w:val="24"/>
          <w:szCs w:val="24"/>
        </w:rPr>
      </w:pPr>
      <w:r w:rsidRPr="00A6722F">
        <w:rPr>
          <w:rFonts w:ascii="Times New Roman" w:hAnsi="Times New Roman"/>
          <w:b/>
          <w:sz w:val="24"/>
          <w:szCs w:val="24"/>
        </w:rPr>
        <w:t>Article 11</w:t>
      </w:r>
      <w:r w:rsidR="00F6134A" w:rsidRPr="00A6722F">
        <w:rPr>
          <w:rFonts w:ascii="Times New Roman" w:hAnsi="Times New Roman"/>
          <w:b/>
          <w:sz w:val="24"/>
          <w:szCs w:val="24"/>
        </w:rPr>
        <w:t>.3 Les conséquences de la résiliation</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 xml:space="preserve">En cas de résiliation du contrat, quelle que soit l’origine, le calcul de la rémunération due au titre de l’année du contrat au cours de laquelle cette résiliation est intervenue, est effectué au prorata </w:t>
      </w:r>
      <w:proofErr w:type="spellStart"/>
      <w:r w:rsidRPr="00A6722F">
        <w:rPr>
          <w:rFonts w:ascii="Times New Roman" w:hAnsi="Times New Roman"/>
          <w:sz w:val="24"/>
          <w:szCs w:val="24"/>
        </w:rPr>
        <w:t>temporis</w:t>
      </w:r>
      <w:proofErr w:type="spellEnd"/>
      <w:r w:rsidRPr="00A6722F">
        <w:rPr>
          <w:rFonts w:ascii="Times New Roman" w:hAnsi="Times New Roman"/>
          <w:sz w:val="24"/>
          <w:szCs w:val="24"/>
        </w:rPr>
        <w:t xml:space="preserve"> de la durée effective du contrat au cours de ladite année (en référence à la date anniversaire du contrat).</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 xml:space="preserve">Dans le cas où la rémunération calculée selon les modalités ci-dessus venait à être inférieure à l’avance versée à la communauté professionnelle, dans les conditions définies à l’article </w:t>
      </w:r>
      <w:r w:rsidR="00330958">
        <w:rPr>
          <w:rFonts w:ascii="Times New Roman" w:hAnsi="Times New Roman"/>
          <w:sz w:val="24"/>
          <w:szCs w:val="24"/>
        </w:rPr>
        <w:t>9</w:t>
      </w:r>
      <w:r w:rsidRPr="00A6722F">
        <w:rPr>
          <w:rFonts w:ascii="Times New Roman" w:hAnsi="Times New Roman"/>
          <w:sz w:val="24"/>
          <w:szCs w:val="24"/>
        </w:rPr>
        <w:t xml:space="preserve"> du présent accord, quelle que soit l’origine de la résiliation, la communauté professionnelle est tenue de procéder au remboursement de la différence à l’organisme local d’assurance maladie dans un délai de deux mois à compter de la date effective de la résiliation.</w:t>
      </w:r>
    </w:p>
    <w:p w:rsidR="00F6134A" w:rsidRPr="00A6722F" w:rsidRDefault="00FB2A4B" w:rsidP="00F6134A">
      <w:pPr>
        <w:jc w:val="both"/>
        <w:rPr>
          <w:rFonts w:ascii="Times New Roman" w:hAnsi="Times New Roman"/>
          <w:b/>
          <w:sz w:val="24"/>
          <w:szCs w:val="24"/>
        </w:rPr>
      </w:pPr>
      <w:r w:rsidRPr="00A6722F">
        <w:rPr>
          <w:rFonts w:ascii="Times New Roman" w:hAnsi="Times New Roman"/>
          <w:b/>
          <w:sz w:val="24"/>
          <w:szCs w:val="24"/>
        </w:rPr>
        <w:t>Article 12</w:t>
      </w:r>
      <w:r w:rsidR="00F6134A" w:rsidRPr="00A6722F">
        <w:rPr>
          <w:rFonts w:ascii="Times New Roman" w:hAnsi="Times New Roman"/>
          <w:b/>
          <w:sz w:val="24"/>
          <w:szCs w:val="24"/>
        </w:rPr>
        <w:t xml:space="preserve"> Les instances de suivi de l’accord</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Les parties signataires affirment leur attachement à une gestion paritaire de la vie conventionnelle et mettent en place :</w:t>
      </w:r>
    </w:p>
    <w:p w:rsidR="00F6134A" w:rsidRPr="00A6722F" w:rsidRDefault="00F6134A" w:rsidP="00F6134A">
      <w:pPr>
        <w:numPr>
          <w:ilvl w:val="0"/>
          <w:numId w:val="8"/>
        </w:numPr>
        <w:jc w:val="both"/>
        <w:rPr>
          <w:rFonts w:ascii="Times New Roman" w:hAnsi="Times New Roman"/>
          <w:sz w:val="24"/>
          <w:szCs w:val="24"/>
        </w:rPr>
      </w:pPr>
      <w:r w:rsidRPr="00A6722F">
        <w:rPr>
          <w:rFonts w:ascii="Times New Roman" w:hAnsi="Times New Roman"/>
          <w:sz w:val="24"/>
          <w:szCs w:val="24"/>
        </w:rPr>
        <w:t>une commission paritaire nationale des communautés professionnelles territoriales de santé,</w:t>
      </w:r>
    </w:p>
    <w:p w:rsidR="00405B1D" w:rsidRPr="00A6722F" w:rsidRDefault="00F6134A" w:rsidP="00F6134A">
      <w:pPr>
        <w:numPr>
          <w:ilvl w:val="0"/>
          <w:numId w:val="8"/>
        </w:numPr>
        <w:jc w:val="both"/>
        <w:rPr>
          <w:rFonts w:ascii="Times New Roman" w:hAnsi="Times New Roman"/>
          <w:sz w:val="24"/>
          <w:szCs w:val="24"/>
        </w:rPr>
      </w:pPr>
      <w:r w:rsidRPr="00A6722F">
        <w:rPr>
          <w:rFonts w:ascii="Times New Roman" w:hAnsi="Times New Roman"/>
          <w:sz w:val="24"/>
          <w:szCs w:val="24"/>
        </w:rPr>
        <w:t>une commission paritaire régionale des communautés professionnelles territoriales de santé (au niveau de chaque région administrative),</w:t>
      </w:r>
    </w:p>
    <w:p w:rsidR="00405B1D" w:rsidRPr="00405B1D" w:rsidRDefault="00F6134A" w:rsidP="00405B1D">
      <w:pPr>
        <w:numPr>
          <w:ilvl w:val="0"/>
          <w:numId w:val="8"/>
        </w:numPr>
        <w:jc w:val="both"/>
        <w:rPr>
          <w:rFonts w:ascii="Times New Roman" w:hAnsi="Times New Roman"/>
          <w:sz w:val="24"/>
          <w:szCs w:val="24"/>
        </w:rPr>
      </w:pPr>
      <w:r w:rsidRPr="00405B1D">
        <w:rPr>
          <w:rFonts w:ascii="Times New Roman" w:hAnsi="Times New Roman"/>
          <w:sz w:val="24"/>
          <w:szCs w:val="24"/>
        </w:rPr>
        <w:t>une commission paritaire locale des communautés professionnelles territoriales de santé (au niveau de chaque département).</w:t>
      </w:r>
    </w:p>
    <w:p w:rsidR="00F6134A" w:rsidRPr="009044FC" w:rsidRDefault="009044FC" w:rsidP="009044FC">
      <w:pPr>
        <w:jc w:val="both"/>
        <w:rPr>
          <w:rFonts w:ascii="Times New Roman" w:hAnsi="Times New Roman"/>
          <w:sz w:val="24"/>
          <w:szCs w:val="24"/>
        </w:rPr>
      </w:pPr>
      <w:r w:rsidRPr="009044FC">
        <w:rPr>
          <w:rFonts w:ascii="Times New Roman" w:hAnsi="Times New Roman"/>
          <w:sz w:val="24"/>
          <w:szCs w:val="24"/>
        </w:rPr>
        <w:t>Dans les départements de Guadeloupe, de Guyane, de Martinique, de Mayotte et de La Réunion, une commission paritaire territoriale est mise en place. Elle assure les missions dévolues aux CPL et CPR</w:t>
      </w:r>
      <w:r>
        <w:rPr>
          <w:rFonts w:ascii="Times New Roman" w:hAnsi="Times New Roman"/>
          <w:sz w:val="24"/>
          <w:szCs w:val="24"/>
        </w:rPr>
        <w:t xml:space="preserve">. </w:t>
      </w:r>
    </w:p>
    <w:p w:rsidR="00304D02" w:rsidRPr="00A6722F" w:rsidRDefault="00304D02" w:rsidP="00F6134A">
      <w:pPr>
        <w:jc w:val="both"/>
        <w:rPr>
          <w:rFonts w:ascii="Times New Roman" w:hAnsi="Times New Roman"/>
          <w:sz w:val="24"/>
          <w:szCs w:val="24"/>
        </w:rPr>
      </w:pPr>
    </w:p>
    <w:p w:rsidR="00F6134A" w:rsidRPr="00A6722F" w:rsidRDefault="00FB2A4B" w:rsidP="00F6134A">
      <w:pPr>
        <w:ind w:firstLine="360"/>
        <w:jc w:val="both"/>
        <w:rPr>
          <w:rFonts w:ascii="Times New Roman" w:hAnsi="Times New Roman"/>
          <w:b/>
          <w:sz w:val="24"/>
          <w:szCs w:val="24"/>
        </w:rPr>
      </w:pPr>
      <w:r w:rsidRPr="00A6722F">
        <w:rPr>
          <w:rFonts w:ascii="Times New Roman" w:hAnsi="Times New Roman"/>
          <w:b/>
          <w:sz w:val="24"/>
          <w:szCs w:val="24"/>
        </w:rPr>
        <w:t>Article 12</w:t>
      </w:r>
      <w:r w:rsidR="00F6134A" w:rsidRPr="00A6722F">
        <w:rPr>
          <w:rFonts w:ascii="Times New Roman" w:hAnsi="Times New Roman"/>
          <w:b/>
          <w:sz w:val="24"/>
          <w:szCs w:val="24"/>
        </w:rPr>
        <w:t xml:space="preserve">.1 La Commission Paritaire Nationale (CPN) des communautés professionnelles territoriales de santé </w:t>
      </w:r>
    </w:p>
    <w:p w:rsidR="00F6134A" w:rsidRPr="00A6722F" w:rsidRDefault="00FB2A4B" w:rsidP="00F6134A">
      <w:pPr>
        <w:ind w:firstLine="360"/>
        <w:jc w:val="both"/>
        <w:rPr>
          <w:rFonts w:ascii="Times New Roman" w:hAnsi="Times New Roman"/>
          <w:b/>
          <w:sz w:val="24"/>
          <w:szCs w:val="24"/>
        </w:rPr>
      </w:pPr>
      <w:r w:rsidRPr="00A6722F">
        <w:rPr>
          <w:rFonts w:ascii="Times New Roman" w:hAnsi="Times New Roman"/>
          <w:b/>
          <w:sz w:val="24"/>
          <w:szCs w:val="24"/>
        </w:rPr>
        <w:t>Article 12</w:t>
      </w:r>
      <w:r w:rsidR="00F6134A" w:rsidRPr="00A6722F">
        <w:rPr>
          <w:rFonts w:ascii="Times New Roman" w:hAnsi="Times New Roman"/>
          <w:b/>
          <w:sz w:val="24"/>
          <w:szCs w:val="24"/>
        </w:rPr>
        <w:t xml:space="preserve">.1.1 La composition de la CPN </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La commission paritaire nationale est composée paritairement de deux sections formées de :</w:t>
      </w:r>
    </w:p>
    <w:p w:rsidR="00F6134A" w:rsidRPr="00A6722F" w:rsidRDefault="00F6134A" w:rsidP="00F6134A">
      <w:pPr>
        <w:numPr>
          <w:ilvl w:val="0"/>
          <w:numId w:val="11"/>
        </w:numPr>
        <w:jc w:val="both"/>
        <w:rPr>
          <w:rFonts w:ascii="Times New Roman" w:hAnsi="Times New Roman"/>
          <w:sz w:val="24"/>
          <w:szCs w:val="24"/>
        </w:rPr>
      </w:pPr>
      <w:r w:rsidRPr="00A6722F">
        <w:rPr>
          <w:rFonts w:ascii="Times New Roman" w:hAnsi="Times New Roman"/>
          <w:sz w:val="24"/>
          <w:szCs w:val="24"/>
        </w:rPr>
        <w:t>la section professionnelle composée de représentants des organisations syndicales représentatives des professionnels de santé signataires du présent accord et des représentants d’organisations représentatives des centres de santé, signataires du présent accord,</w:t>
      </w:r>
    </w:p>
    <w:p w:rsidR="00F6134A" w:rsidRPr="00A6722F" w:rsidRDefault="00F6134A" w:rsidP="00F6134A">
      <w:pPr>
        <w:numPr>
          <w:ilvl w:val="0"/>
          <w:numId w:val="11"/>
        </w:numPr>
        <w:jc w:val="both"/>
        <w:rPr>
          <w:rFonts w:ascii="Times New Roman" w:hAnsi="Times New Roman"/>
          <w:sz w:val="24"/>
          <w:szCs w:val="24"/>
        </w:rPr>
      </w:pPr>
      <w:r w:rsidRPr="00A6722F">
        <w:rPr>
          <w:rFonts w:ascii="Times New Roman" w:hAnsi="Times New Roman"/>
          <w:sz w:val="24"/>
          <w:szCs w:val="24"/>
        </w:rPr>
        <w:t>de la section sociale composée de représentants de l’assurance maladie obligatoire (UNCAM).</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Chaque section désigne son président.</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 xml:space="preserve">La représentation des différentes  professions de santé parties à l’accord est définie comme suit. </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Pour la section professionnelle :</w:t>
      </w:r>
    </w:p>
    <w:p w:rsidR="00F6134A" w:rsidRPr="00A6722F" w:rsidRDefault="00F6134A" w:rsidP="00F6134A">
      <w:pPr>
        <w:numPr>
          <w:ilvl w:val="0"/>
          <w:numId w:val="12"/>
        </w:numPr>
        <w:jc w:val="both"/>
        <w:rPr>
          <w:rFonts w:ascii="Times New Roman" w:hAnsi="Times New Roman"/>
          <w:sz w:val="24"/>
          <w:szCs w:val="24"/>
        </w:rPr>
      </w:pPr>
      <w:r w:rsidRPr="00A6722F">
        <w:rPr>
          <w:rFonts w:ascii="Times New Roman" w:hAnsi="Times New Roman"/>
          <w:sz w:val="24"/>
          <w:szCs w:val="24"/>
        </w:rPr>
        <w:t xml:space="preserve">1 siège est attribué à chaque organisation syndicale représentative signataire du présent accord, </w:t>
      </w:r>
    </w:p>
    <w:p w:rsidR="00F6134A" w:rsidRPr="00A6722F" w:rsidRDefault="00F6134A" w:rsidP="00F6134A">
      <w:pPr>
        <w:numPr>
          <w:ilvl w:val="0"/>
          <w:numId w:val="12"/>
        </w:numPr>
        <w:jc w:val="both"/>
        <w:rPr>
          <w:rFonts w:ascii="Times New Roman" w:hAnsi="Times New Roman"/>
          <w:sz w:val="24"/>
          <w:szCs w:val="24"/>
        </w:rPr>
      </w:pPr>
      <w:r w:rsidRPr="00A6722F">
        <w:rPr>
          <w:rFonts w:ascii="Times New Roman" w:hAnsi="Times New Roman"/>
          <w:sz w:val="24"/>
          <w:szCs w:val="24"/>
        </w:rPr>
        <w:t>3 sièges pour les organisations représentatives des centres de santé, attribués pour ce faire par l’ensemble des organisations représentatives des centres de santé signataires du présent accord.</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Pour la section sociale :</w:t>
      </w:r>
    </w:p>
    <w:p w:rsidR="00F6134A" w:rsidRPr="00A6722F" w:rsidRDefault="00F6134A" w:rsidP="00F6134A">
      <w:pPr>
        <w:numPr>
          <w:ilvl w:val="0"/>
          <w:numId w:val="13"/>
        </w:numPr>
        <w:jc w:val="both"/>
        <w:rPr>
          <w:rFonts w:ascii="Times New Roman" w:hAnsi="Times New Roman"/>
          <w:sz w:val="24"/>
          <w:szCs w:val="24"/>
        </w:rPr>
      </w:pPr>
      <w:r w:rsidRPr="00A6722F">
        <w:rPr>
          <w:rFonts w:ascii="Times New Roman" w:hAnsi="Times New Roman"/>
          <w:sz w:val="24"/>
          <w:szCs w:val="24"/>
        </w:rPr>
        <w:t>un nombre de sièges identique à celui de la section professionnelle est attribué afin de respecter la parité,</w:t>
      </w:r>
    </w:p>
    <w:p w:rsidR="00F6134A" w:rsidRPr="00A6722F" w:rsidRDefault="00F6134A" w:rsidP="00F6134A">
      <w:pPr>
        <w:numPr>
          <w:ilvl w:val="0"/>
          <w:numId w:val="13"/>
        </w:numPr>
        <w:jc w:val="both"/>
        <w:rPr>
          <w:rFonts w:ascii="Times New Roman" w:hAnsi="Times New Roman"/>
          <w:sz w:val="24"/>
          <w:szCs w:val="24"/>
        </w:rPr>
      </w:pPr>
      <w:r w:rsidRPr="00A6722F">
        <w:rPr>
          <w:rFonts w:ascii="Times New Roman" w:hAnsi="Times New Roman"/>
          <w:sz w:val="24"/>
          <w:szCs w:val="24"/>
        </w:rPr>
        <w:t>80% de représentants du régime général et 20% de représentants du régime agricole.</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Dans l’hypothèse où, après application de la règle de l’arrondi à l’entier au plus proche, le nombre de sièges de la section sociale serait :</w:t>
      </w:r>
    </w:p>
    <w:p w:rsidR="00F6134A" w:rsidRPr="00A6722F" w:rsidRDefault="00F6134A" w:rsidP="00F6134A">
      <w:pPr>
        <w:numPr>
          <w:ilvl w:val="0"/>
          <w:numId w:val="14"/>
        </w:numPr>
        <w:jc w:val="both"/>
        <w:rPr>
          <w:rFonts w:ascii="Times New Roman" w:hAnsi="Times New Roman"/>
          <w:sz w:val="24"/>
          <w:szCs w:val="24"/>
        </w:rPr>
      </w:pPr>
      <w:r w:rsidRPr="00A6722F">
        <w:rPr>
          <w:rFonts w:ascii="Times New Roman" w:hAnsi="Times New Roman"/>
          <w:sz w:val="24"/>
          <w:szCs w:val="24"/>
        </w:rPr>
        <w:t>supérieur au nombre de sièges de la section professionnelle, alors un siège est retiré pour le régime général,</w:t>
      </w:r>
    </w:p>
    <w:p w:rsidR="00F6134A" w:rsidRPr="00A6722F" w:rsidRDefault="00F6134A" w:rsidP="00F6134A">
      <w:pPr>
        <w:numPr>
          <w:ilvl w:val="0"/>
          <w:numId w:val="14"/>
        </w:numPr>
        <w:jc w:val="both"/>
        <w:rPr>
          <w:rFonts w:ascii="Times New Roman" w:hAnsi="Times New Roman"/>
          <w:sz w:val="24"/>
          <w:szCs w:val="24"/>
        </w:rPr>
      </w:pPr>
      <w:r w:rsidRPr="00A6722F">
        <w:rPr>
          <w:rFonts w:ascii="Times New Roman" w:hAnsi="Times New Roman"/>
          <w:sz w:val="24"/>
          <w:szCs w:val="24"/>
        </w:rPr>
        <w:t>inférieur au nombre de sièges de la section professionnelle, alors un siège est ajouté pour le régime général.</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Lors d’une délibération, un représentant de l’assurance maladie peut disposer de deux  voix pour respecter la parité entre sections.</w:t>
      </w:r>
    </w:p>
    <w:p w:rsidR="00F6134A" w:rsidRDefault="00F6134A" w:rsidP="00F6134A">
      <w:pPr>
        <w:jc w:val="both"/>
        <w:rPr>
          <w:rFonts w:ascii="Times New Roman" w:hAnsi="Times New Roman"/>
          <w:sz w:val="24"/>
          <w:szCs w:val="24"/>
        </w:rPr>
      </w:pPr>
      <w:r w:rsidRPr="00A6722F">
        <w:rPr>
          <w:rFonts w:ascii="Times New Roman" w:hAnsi="Times New Roman"/>
          <w:sz w:val="24"/>
          <w:szCs w:val="24"/>
        </w:rPr>
        <w:lastRenderedPageBreak/>
        <w:t>Siègent également à titre consultatif :</w:t>
      </w:r>
    </w:p>
    <w:p w:rsidR="00B32F44" w:rsidRPr="00AD1129" w:rsidRDefault="00B32F44" w:rsidP="00AD1129">
      <w:pPr>
        <w:jc w:val="both"/>
        <w:rPr>
          <w:rFonts w:ascii="Times New Roman" w:hAnsi="Times New Roman"/>
          <w:sz w:val="24"/>
          <w:szCs w:val="24"/>
          <w:highlight w:val="yellow"/>
        </w:rPr>
      </w:pPr>
      <w:proofErr w:type="gramStart"/>
      <w:r w:rsidRPr="00AD1129">
        <w:rPr>
          <w:rFonts w:ascii="Times New Roman" w:hAnsi="Times New Roman"/>
          <w:sz w:val="24"/>
          <w:szCs w:val="24"/>
        </w:rPr>
        <w:t>un</w:t>
      </w:r>
      <w:proofErr w:type="gramEnd"/>
      <w:r w:rsidRPr="00AD1129">
        <w:rPr>
          <w:rFonts w:ascii="Times New Roman" w:hAnsi="Times New Roman"/>
          <w:sz w:val="24"/>
          <w:szCs w:val="24"/>
        </w:rPr>
        <w:t xml:space="preserve"> représentant de l’Union Nationale des Organismes d’Assurance Maladie Complémentaire (UNOCAM) dès lors que l’UNOCAM est signataire du présent texte. </w:t>
      </w:r>
    </w:p>
    <w:p w:rsidR="00F6134A" w:rsidRPr="0036158C" w:rsidRDefault="00F6134A" w:rsidP="00405B1D">
      <w:pPr>
        <w:numPr>
          <w:ilvl w:val="0"/>
          <w:numId w:val="7"/>
        </w:numPr>
        <w:jc w:val="both"/>
        <w:rPr>
          <w:rFonts w:ascii="Times New Roman" w:hAnsi="Times New Roman"/>
          <w:sz w:val="24"/>
          <w:szCs w:val="24"/>
        </w:rPr>
      </w:pPr>
      <w:r w:rsidRPr="00A6722F">
        <w:rPr>
          <w:rFonts w:ascii="Times New Roman" w:hAnsi="Times New Roman"/>
          <w:sz w:val="24"/>
          <w:szCs w:val="24"/>
        </w:rPr>
        <w:t>un représentant de l’Etat,</w:t>
      </w:r>
    </w:p>
    <w:p w:rsidR="001C47D0" w:rsidRPr="0036158C" w:rsidRDefault="00F6134A" w:rsidP="00F6134A">
      <w:pPr>
        <w:numPr>
          <w:ilvl w:val="0"/>
          <w:numId w:val="7"/>
        </w:numPr>
        <w:jc w:val="both"/>
        <w:rPr>
          <w:rFonts w:ascii="Times New Roman" w:hAnsi="Times New Roman"/>
          <w:sz w:val="24"/>
          <w:szCs w:val="24"/>
        </w:rPr>
      </w:pPr>
      <w:r w:rsidRPr="0036158C">
        <w:rPr>
          <w:rFonts w:ascii="Times New Roman" w:hAnsi="Times New Roman"/>
          <w:sz w:val="24"/>
          <w:szCs w:val="24"/>
        </w:rPr>
        <w:t>une personnalité qualifiée au regard  de son expertise, son expérience et de ses compétences en économie de la santé</w:t>
      </w:r>
      <w:r w:rsidR="001C47D0" w:rsidRPr="0036158C">
        <w:rPr>
          <w:rFonts w:ascii="Times New Roman" w:hAnsi="Times New Roman"/>
          <w:sz w:val="24"/>
          <w:szCs w:val="24"/>
        </w:rPr>
        <w:t>,</w:t>
      </w:r>
    </w:p>
    <w:p w:rsidR="00F6134A" w:rsidRPr="0036158C" w:rsidRDefault="001C47D0" w:rsidP="00F6134A">
      <w:pPr>
        <w:numPr>
          <w:ilvl w:val="0"/>
          <w:numId w:val="7"/>
        </w:numPr>
        <w:jc w:val="both"/>
        <w:rPr>
          <w:rFonts w:ascii="Times New Roman" w:hAnsi="Times New Roman"/>
          <w:sz w:val="24"/>
          <w:szCs w:val="24"/>
        </w:rPr>
      </w:pPr>
      <w:r w:rsidRPr="0036158C">
        <w:rPr>
          <w:rFonts w:ascii="Times New Roman" w:hAnsi="Times New Roman"/>
          <w:sz w:val="24"/>
          <w:szCs w:val="24"/>
        </w:rPr>
        <w:t>un représentant de la fédération française des maisons et pôles de santé (FFMPS)</w:t>
      </w:r>
      <w:r w:rsidR="00BA11DC" w:rsidRPr="0036158C">
        <w:rPr>
          <w:rFonts w:ascii="Times New Roman" w:hAnsi="Times New Roman"/>
          <w:sz w:val="24"/>
          <w:szCs w:val="24"/>
        </w:rPr>
        <w:t> ;</w:t>
      </w:r>
    </w:p>
    <w:p w:rsidR="001C47D0" w:rsidRPr="0036158C" w:rsidRDefault="001C47D0" w:rsidP="00F6134A">
      <w:pPr>
        <w:numPr>
          <w:ilvl w:val="0"/>
          <w:numId w:val="7"/>
        </w:numPr>
        <w:jc w:val="both"/>
        <w:rPr>
          <w:rFonts w:ascii="Times New Roman" w:hAnsi="Times New Roman"/>
          <w:sz w:val="24"/>
          <w:szCs w:val="24"/>
        </w:rPr>
      </w:pPr>
      <w:r w:rsidRPr="0036158C">
        <w:rPr>
          <w:rFonts w:ascii="Times New Roman" w:hAnsi="Times New Roman"/>
          <w:sz w:val="24"/>
          <w:szCs w:val="24"/>
        </w:rPr>
        <w:t>un représentant de la fédération des communautés professionnelles territoriales de santé (FCPTS)</w:t>
      </w:r>
      <w:r w:rsidR="00BA11DC" w:rsidRPr="0036158C">
        <w:rPr>
          <w:rFonts w:ascii="Times New Roman" w:hAnsi="Times New Roman"/>
          <w:sz w:val="24"/>
          <w:szCs w:val="24"/>
        </w:rPr>
        <w:t> ;</w:t>
      </w:r>
    </w:p>
    <w:p w:rsidR="001C47D0" w:rsidRPr="0036158C" w:rsidRDefault="001C47D0" w:rsidP="00F6134A">
      <w:pPr>
        <w:numPr>
          <w:ilvl w:val="0"/>
          <w:numId w:val="7"/>
        </w:numPr>
        <w:jc w:val="both"/>
        <w:rPr>
          <w:rFonts w:ascii="Times New Roman" w:hAnsi="Times New Roman"/>
          <w:sz w:val="24"/>
          <w:szCs w:val="24"/>
        </w:rPr>
      </w:pPr>
      <w:r w:rsidRPr="0036158C">
        <w:rPr>
          <w:rFonts w:ascii="Times New Roman" w:hAnsi="Times New Roman"/>
          <w:sz w:val="24"/>
          <w:szCs w:val="24"/>
        </w:rPr>
        <w:t xml:space="preserve">un représentant </w:t>
      </w:r>
      <w:r w:rsidR="006B4C2D" w:rsidRPr="0036158C">
        <w:rPr>
          <w:rFonts w:ascii="Times New Roman" w:hAnsi="Times New Roman"/>
          <w:sz w:val="24"/>
          <w:szCs w:val="24"/>
        </w:rPr>
        <w:t xml:space="preserve">de l’association de patients France </w:t>
      </w:r>
      <w:proofErr w:type="spellStart"/>
      <w:r w:rsidR="006B4C2D" w:rsidRPr="0036158C">
        <w:rPr>
          <w:rFonts w:ascii="Times New Roman" w:hAnsi="Times New Roman"/>
          <w:sz w:val="24"/>
          <w:szCs w:val="24"/>
        </w:rPr>
        <w:t>Assos</w:t>
      </w:r>
      <w:proofErr w:type="spellEnd"/>
      <w:r w:rsidR="006B4C2D" w:rsidRPr="0036158C">
        <w:rPr>
          <w:rFonts w:ascii="Times New Roman" w:hAnsi="Times New Roman"/>
          <w:sz w:val="24"/>
          <w:szCs w:val="24"/>
        </w:rPr>
        <w:t xml:space="preserve"> Santé</w:t>
      </w:r>
      <w:r w:rsidR="00BA11DC" w:rsidRPr="0036158C">
        <w:rPr>
          <w:rFonts w:ascii="Times New Roman" w:hAnsi="Times New Roman"/>
          <w:sz w:val="24"/>
          <w:szCs w:val="24"/>
        </w:rPr>
        <w:t>.</w:t>
      </w:r>
    </w:p>
    <w:p w:rsidR="00F64D63" w:rsidRPr="00D70349" w:rsidRDefault="006B4C2D" w:rsidP="00F64D63">
      <w:pPr>
        <w:pStyle w:val="Commentaire"/>
      </w:pPr>
      <w:r w:rsidRPr="0036158C">
        <w:rPr>
          <w:rFonts w:ascii="Times New Roman" w:hAnsi="Times New Roman"/>
          <w:sz w:val="24"/>
          <w:szCs w:val="24"/>
        </w:rPr>
        <w:t>L</w:t>
      </w:r>
      <w:r w:rsidR="000A304E" w:rsidRPr="0036158C">
        <w:rPr>
          <w:rFonts w:ascii="Times New Roman" w:hAnsi="Times New Roman"/>
          <w:sz w:val="24"/>
          <w:szCs w:val="24"/>
        </w:rPr>
        <w:t>a</w:t>
      </w:r>
      <w:r w:rsidRPr="0036158C">
        <w:rPr>
          <w:rFonts w:ascii="Times New Roman" w:hAnsi="Times New Roman"/>
          <w:sz w:val="24"/>
          <w:szCs w:val="24"/>
        </w:rPr>
        <w:t xml:space="preserve"> </w:t>
      </w:r>
      <w:r w:rsidR="00F64D63" w:rsidRPr="0036158C">
        <w:rPr>
          <w:rFonts w:ascii="Times New Roman" w:hAnsi="Times New Roman"/>
          <w:sz w:val="24"/>
          <w:szCs w:val="24"/>
        </w:rPr>
        <w:t>C</w:t>
      </w:r>
      <w:r w:rsidR="00BA11DC" w:rsidRPr="0036158C">
        <w:rPr>
          <w:rFonts w:ascii="Times New Roman" w:hAnsi="Times New Roman"/>
          <w:sz w:val="24"/>
          <w:szCs w:val="24"/>
        </w:rPr>
        <w:t xml:space="preserve">ommission </w:t>
      </w:r>
      <w:r w:rsidR="00F64D63" w:rsidRPr="0036158C">
        <w:rPr>
          <w:rFonts w:ascii="Times New Roman" w:hAnsi="Times New Roman"/>
          <w:sz w:val="24"/>
          <w:szCs w:val="24"/>
        </w:rPr>
        <w:t>P</w:t>
      </w:r>
      <w:r w:rsidR="00BA11DC" w:rsidRPr="0036158C">
        <w:rPr>
          <w:rFonts w:ascii="Times New Roman" w:hAnsi="Times New Roman"/>
          <w:sz w:val="24"/>
          <w:szCs w:val="24"/>
        </w:rPr>
        <w:t xml:space="preserve">aritaire </w:t>
      </w:r>
      <w:r w:rsidR="00F64D63" w:rsidRPr="0036158C">
        <w:rPr>
          <w:rFonts w:ascii="Times New Roman" w:hAnsi="Times New Roman"/>
          <w:sz w:val="24"/>
          <w:szCs w:val="24"/>
        </w:rPr>
        <w:t>N</w:t>
      </w:r>
      <w:r w:rsidR="00BA11DC" w:rsidRPr="0036158C">
        <w:rPr>
          <w:rFonts w:ascii="Times New Roman" w:hAnsi="Times New Roman"/>
          <w:sz w:val="24"/>
          <w:szCs w:val="24"/>
        </w:rPr>
        <w:t>ationale a la possibilité à l’issue de</w:t>
      </w:r>
      <w:r w:rsidRPr="0036158C">
        <w:rPr>
          <w:rFonts w:ascii="Times New Roman" w:hAnsi="Times New Roman"/>
          <w:sz w:val="24"/>
          <w:szCs w:val="24"/>
        </w:rPr>
        <w:t xml:space="preserve"> deux années de mise en </w:t>
      </w:r>
      <w:r w:rsidR="00BA11DC" w:rsidRPr="0036158C">
        <w:rPr>
          <w:rFonts w:ascii="Times New Roman" w:hAnsi="Times New Roman"/>
          <w:sz w:val="24"/>
          <w:szCs w:val="24"/>
        </w:rPr>
        <w:t>œuvre du présent accord</w:t>
      </w:r>
      <w:r w:rsidR="00F64D63" w:rsidRPr="0036158C">
        <w:rPr>
          <w:rFonts w:ascii="Times New Roman" w:hAnsi="Times New Roman"/>
          <w:sz w:val="24"/>
          <w:szCs w:val="24"/>
        </w:rPr>
        <w:t xml:space="preserve"> de</w:t>
      </w:r>
      <w:r w:rsidR="00BA11DC" w:rsidRPr="0036158C">
        <w:rPr>
          <w:rFonts w:ascii="Times New Roman" w:hAnsi="Times New Roman"/>
          <w:sz w:val="24"/>
          <w:szCs w:val="24"/>
        </w:rPr>
        <w:t xml:space="preserve"> réviser</w:t>
      </w:r>
      <w:r w:rsidRPr="0036158C">
        <w:rPr>
          <w:rFonts w:ascii="Times New Roman" w:hAnsi="Times New Roman"/>
          <w:sz w:val="24"/>
          <w:szCs w:val="24"/>
        </w:rPr>
        <w:t xml:space="preserve"> la liste des représentants siégeant à titre consultatif au sein de </w:t>
      </w:r>
      <w:r w:rsidR="00BA11DC" w:rsidRPr="0036158C">
        <w:rPr>
          <w:rFonts w:ascii="Times New Roman" w:hAnsi="Times New Roman"/>
          <w:sz w:val="24"/>
          <w:szCs w:val="24"/>
        </w:rPr>
        <w:t xml:space="preserve">ladite </w:t>
      </w:r>
      <w:r w:rsidRPr="0036158C">
        <w:rPr>
          <w:rFonts w:ascii="Times New Roman" w:hAnsi="Times New Roman"/>
          <w:sz w:val="24"/>
          <w:szCs w:val="24"/>
        </w:rPr>
        <w:t>commission</w:t>
      </w:r>
      <w:r w:rsidR="004D00A2" w:rsidRPr="0036158C">
        <w:rPr>
          <w:rFonts w:ascii="Times New Roman" w:hAnsi="Times New Roman"/>
          <w:sz w:val="24"/>
          <w:szCs w:val="24"/>
        </w:rPr>
        <w:t>, à l’exception du représentant de l’état</w:t>
      </w:r>
      <w:r w:rsidRPr="0036158C">
        <w:rPr>
          <w:rFonts w:ascii="Times New Roman" w:hAnsi="Times New Roman"/>
          <w:sz w:val="24"/>
          <w:szCs w:val="24"/>
        </w:rPr>
        <w:t>.</w:t>
      </w:r>
      <w:r w:rsidR="009044FC" w:rsidRPr="0036158C">
        <w:rPr>
          <w:rFonts w:ascii="Times New Roman" w:hAnsi="Times New Roman"/>
          <w:sz w:val="24"/>
          <w:szCs w:val="24"/>
        </w:rPr>
        <w:t xml:space="preserve"> </w:t>
      </w:r>
      <w:r w:rsidR="00F64D63" w:rsidRPr="0036158C">
        <w:rPr>
          <w:rFonts w:ascii="Times New Roman" w:hAnsi="Times New Roman"/>
          <w:sz w:val="24"/>
          <w:szCs w:val="24"/>
        </w:rPr>
        <w:t>Cette décision est prise dans les conditions de vote définies à l’article 2 de l’annexe 5 du présent accord.</w:t>
      </w:r>
      <w:r w:rsidR="00F64D63" w:rsidRPr="00D70349">
        <w:t xml:space="preserve"> </w:t>
      </w:r>
    </w:p>
    <w:p w:rsidR="002A6E44" w:rsidRPr="006B4C2D" w:rsidRDefault="002A6E44" w:rsidP="006B4C2D">
      <w:pPr>
        <w:jc w:val="both"/>
        <w:rPr>
          <w:rFonts w:ascii="Times New Roman" w:hAnsi="Times New Roman"/>
          <w:color w:val="FF0000"/>
          <w:sz w:val="24"/>
          <w:szCs w:val="24"/>
        </w:rPr>
      </w:pPr>
    </w:p>
    <w:p w:rsidR="00F6134A" w:rsidRPr="00A6722F" w:rsidRDefault="00FB2A4B" w:rsidP="00F6134A">
      <w:pPr>
        <w:ind w:firstLine="360"/>
        <w:jc w:val="both"/>
        <w:rPr>
          <w:rFonts w:ascii="Times New Roman" w:hAnsi="Times New Roman"/>
          <w:b/>
          <w:sz w:val="24"/>
          <w:szCs w:val="24"/>
        </w:rPr>
      </w:pPr>
      <w:r w:rsidRPr="00A6722F">
        <w:rPr>
          <w:rFonts w:ascii="Times New Roman" w:hAnsi="Times New Roman"/>
          <w:b/>
          <w:sz w:val="24"/>
          <w:szCs w:val="24"/>
        </w:rPr>
        <w:t>Article 12</w:t>
      </w:r>
      <w:r w:rsidR="00F6134A" w:rsidRPr="00A6722F">
        <w:rPr>
          <w:rFonts w:ascii="Times New Roman" w:hAnsi="Times New Roman"/>
          <w:b/>
          <w:sz w:val="24"/>
          <w:szCs w:val="24"/>
        </w:rPr>
        <w:t>.1.2 les missions de la CPN</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La commission paritaire nationale a une double vocation d’impulsion et de coordination des actions menées tant au niveau national que local, en application du présent accord. Elle permet d’organiser la concertation et assure le suivi régulier des différentes dispositions du présent accord</w:t>
      </w:r>
      <w:r w:rsidR="00330958">
        <w:rPr>
          <w:rFonts w:ascii="Times New Roman" w:hAnsi="Times New Roman"/>
          <w:sz w:val="24"/>
          <w:szCs w:val="24"/>
        </w:rPr>
        <w:t>.</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La commission paritaire nationale a notamment pour fonction de :</w:t>
      </w:r>
    </w:p>
    <w:p w:rsidR="00F6134A" w:rsidRPr="00A6722F" w:rsidRDefault="00F6134A" w:rsidP="00F6134A">
      <w:pPr>
        <w:numPr>
          <w:ilvl w:val="0"/>
          <w:numId w:val="6"/>
        </w:numPr>
        <w:jc w:val="both"/>
        <w:rPr>
          <w:rFonts w:ascii="Times New Roman" w:hAnsi="Times New Roman"/>
          <w:sz w:val="24"/>
          <w:szCs w:val="24"/>
        </w:rPr>
      </w:pPr>
      <w:r w:rsidRPr="00A6722F">
        <w:rPr>
          <w:rFonts w:ascii="Times New Roman" w:hAnsi="Times New Roman"/>
          <w:sz w:val="24"/>
          <w:szCs w:val="24"/>
        </w:rPr>
        <w:t>veiller au respect des dispositions du présent accord au niveau national ;</w:t>
      </w:r>
    </w:p>
    <w:p w:rsidR="00F6134A" w:rsidRPr="00A6722F" w:rsidRDefault="00F6134A" w:rsidP="00F6134A">
      <w:pPr>
        <w:numPr>
          <w:ilvl w:val="0"/>
          <w:numId w:val="6"/>
        </w:numPr>
        <w:jc w:val="both"/>
        <w:rPr>
          <w:rFonts w:ascii="Times New Roman" w:hAnsi="Times New Roman"/>
          <w:sz w:val="24"/>
          <w:szCs w:val="24"/>
        </w:rPr>
      </w:pPr>
      <w:r w:rsidRPr="00A6722F">
        <w:rPr>
          <w:rFonts w:ascii="Times New Roman" w:hAnsi="Times New Roman"/>
          <w:sz w:val="24"/>
          <w:szCs w:val="24"/>
        </w:rPr>
        <w:t>suivre la montée en charge des contrats conclus conformément au contrat type figurant en annexe 1 ;</w:t>
      </w:r>
    </w:p>
    <w:p w:rsidR="00F6134A" w:rsidRPr="00A6722F" w:rsidRDefault="00F6134A" w:rsidP="00F6134A">
      <w:pPr>
        <w:numPr>
          <w:ilvl w:val="0"/>
          <w:numId w:val="6"/>
        </w:numPr>
        <w:jc w:val="both"/>
        <w:rPr>
          <w:rFonts w:ascii="Times New Roman" w:hAnsi="Times New Roman"/>
          <w:sz w:val="24"/>
          <w:szCs w:val="24"/>
        </w:rPr>
      </w:pPr>
      <w:r w:rsidRPr="00A6722F">
        <w:rPr>
          <w:rFonts w:ascii="Times New Roman" w:hAnsi="Times New Roman"/>
          <w:sz w:val="24"/>
          <w:szCs w:val="24"/>
        </w:rPr>
        <w:t xml:space="preserve">émettre un avis sur les outils d’accompagnement des communautés professionnelles ; </w:t>
      </w:r>
    </w:p>
    <w:p w:rsidR="00F6134A" w:rsidRPr="00A6722F" w:rsidRDefault="00F6134A" w:rsidP="00F6134A">
      <w:pPr>
        <w:numPr>
          <w:ilvl w:val="0"/>
          <w:numId w:val="6"/>
        </w:numPr>
        <w:jc w:val="both"/>
        <w:rPr>
          <w:rFonts w:ascii="Times New Roman" w:hAnsi="Times New Roman"/>
          <w:sz w:val="24"/>
          <w:szCs w:val="24"/>
        </w:rPr>
      </w:pPr>
      <w:r w:rsidRPr="00A6722F">
        <w:rPr>
          <w:rFonts w:ascii="Times New Roman" w:hAnsi="Times New Roman"/>
          <w:sz w:val="24"/>
          <w:szCs w:val="24"/>
        </w:rPr>
        <w:t xml:space="preserve">valider les modalités de mise en place de l’évaluation défini à l’article </w:t>
      </w:r>
      <w:r w:rsidR="00330958">
        <w:rPr>
          <w:rFonts w:ascii="Times New Roman" w:hAnsi="Times New Roman"/>
          <w:sz w:val="24"/>
          <w:szCs w:val="24"/>
        </w:rPr>
        <w:t>13</w:t>
      </w:r>
      <w:r w:rsidRPr="00A6722F">
        <w:rPr>
          <w:rFonts w:ascii="Times New Roman" w:hAnsi="Times New Roman"/>
          <w:sz w:val="24"/>
          <w:szCs w:val="24"/>
        </w:rPr>
        <w:t xml:space="preserve"> et son cadre de suivi, et émettre un avis sur les conclusions de celle-ci ;</w:t>
      </w:r>
    </w:p>
    <w:p w:rsidR="00330958" w:rsidRPr="00BA11DC" w:rsidRDefault="00F6134A" w:rsidP="00BA11DC">
      <w:pPr>
        <w:numPr>
          <w:ilvl w:val="0"/>
          <w:numId w:val="6"/>
        </w:numPr>
        <w:jc w:val="both"/>
        <w:rPr>
          <w:rFonts w:ascii="Times New Roman" w:hAnsi="Times New Roman"/>
          <w:sz w:val="24"/>
          <w:szCs w:val="24"/>
        </w:rPr>
      </w:pPr>
      <w:r w:rsidRPr="00A6722F">
        <w:rPr>
          <w:rFonts w:ascii="Times New Roman" w:hAnsi="Times New Roman"/>
          <w:sz w:val="24"/>
          <w:szCs w:val="24"/>
        </w:rPr>
        <w:t>préparer les éventuels avenants et annexes à l’accord</w:t>
      </w:r>
      <w:r w:rsidR="00330958">
        <w:rPr>
          <w:rFonts w:ascii="Times New Roman" w:hAnsi="Times New Roman"/>
          <w:sz w:val="24"/>
          <w:szCs w:val="24"/>
        </w:rPr>
        <w:t> ;</w:t>
      </w:r>
    </w:p>
    <w:p w:rsidR="00F6134A" w:rsidRPr="00A6722F" w:rsidRDefault="00F6134A" w:rsidP="00F6134A">
      <w:pPr>
        <w:numPr>
          <w:ilvl w:val="0"/>
          <w:numId w:val="6"/>
        </w:numPr>
        <w:jc w:val="both"/>
        <w:rPr>
          <w:rFonts w:ascii="Times New Roman" w:hAnsi="Times New Roman"/>
          <w:sz w:val="24"/>
          <w:szCs w:val="24"/>
        </w:rPr>
      </w:pPr>
      <w:r w:rsidRPr="00A6722F">
        <w:rPr>
          <w:rFonts w:ascii="Times New Roman" w:hAnsi="Times New Roman"/>
          <w:sz w:val="24"/>
          <w:szCs w:val="24"/>
        </w:rPr>
        <w:t>émettre un avis en cas de difficultés rencontrées dans la désignation des membres d’une commission paritaire régionale ou locale définie aux articles</w:t>
      </w:r>
      <w:r w:rsidR="00330958">
        <w:rPr>
          <w:rFonts w:ascii="Times New Roman" w:hAnsi="Times New Roman"/>
          <w:sz w:val="24"/>
          <w:szCs w:val="24"/>
        </w:rPr>
        <w:t xml:space="preserve"> 12.2</w:t>
      </w:r>
      <w:r w:rsidRPr="00A6722F">
        <w:rPr>
          <w:rFonts w:ascii="Times New Roman" w:hAnsi="Times New Roman"/>
          <w:sz w:val="24"/>
          <w:szCs w:val="24"/>
        </w:rPr>
        <w:t xml:space="preserve"> et </w:t>
      </w:r>
      <w:r w:rsidR="00330958">
        <w:rPr>
          <w:rFonts w:ascii="Times New Roman" w:hAnsi="Times New Roman"/>
          <w:sz w:val="24"/>
          <w:szCs w:val="24"/>
        </w:rPr>
        <w:t>12.3</w:t>
      </w:r>
      <w:r w:rsidRPr="00A6722F">
        <w:rPr>
          <w:rFonts w:ascii="Times New Roman" w:hAnsi="Times New Roman"/>
          <w:sz w:val="24"/>
          <w:szCs w:val="24"/>
        </w:rPr>
        <w:t xml:space="preserve"> du présent accord</w:t>
      </w:r>
      <w:r w:rsidR="00330958">
        <w:rPr>
          <w:rFonts w:ascii="Times New Roman" w:hAnsi="Times New Roman"/>
          <w:sz w:val="24"/>
          <w:szCs w:val="24"/>
        </w:rPr>
        <w:t>.</w:t>
      </w:r>
    </w:p>
    <w:p w:rsidR="00F6134A" w:rsidRPr="00A6722F" w:rsidRDefault="00F6134A" w:rsidP="00F6134A">
      <w:pPr>
        <w:ind w:left="720"/>
        <w:jc w:val="both"/>
        <w:rPr>
          <w:rFonts w:ascii="Times New Roman" w:hAnsi="Times New Roman"/>
          <w:sz w:val="24"/>
          <w:szCs w:val="24"/>
        </w:rPr>
      </w:pPr>
    </w:p>
    <w:p w:rsidR="00F6134A" w:rsidRPr="00A6722F" w:rsidRDefault="00FB2A4B" w:rsidP="00F6134A">
      <w:pPr>
        <w:ind w:firstLine="360"/>
        <w:jc w:val="both"/>
        <w:rPr>
          <w:rFonts w:ascii="Times New Roman" w:hAnsi="Times New Roman"/>
          <w:b/>
          <w:sz w:val="24"/>
          <w:szCs w:val="24"/>
        </w:rPr>
      </w:pPr>
      <w:r w:rsidRPr="00A6722F">
        <w:rPr>
          <w:rFonts w:ascii="Times New Roman" w:hAnsi="Times New Roman"/>
          <w:b/>
          <w:sz w:val="24"/>
          <w:szCs w:val="24"/>
        </w:rPr>
        <w:t>Article 12</w:t>
      </w:r>
      <w:r w:rsidR="00F6134A" w:rsidRPr="00A6722F">
        <w:rPr>
          <w:rFonts w:ascii="Times New Roman" w:hAnsi="Times New Roman"/>
          <w:b/>
          <w:sz w:val="24"/>
          <w:szCs w:val="24"/>
        </w:rPr>
        <w:t>.1.3 Le fonctionnement de la CPN</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La commission paritaire nationale est mise en place dans les trois mois suivant l’entrée en vigueur du présent accord.</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 xml:space="preserve">Elle se réunit en tant que de besoin et au minimum deux fois par an. </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 xml:space="preserve">Les modalités de fonctionnement de la commission paritaire nationale sont définies dans un règlement intérieur figurant à l’annexe </w:t>
      </w:r>
      <w:r w:rsidR="00147E70">
        <w:rPr>
          <w:rFonts w:ascii="Times New Roman" w:hAnsi="Times New Roman"/>
          <w:sz w:val="24"/>
          <w:szCs w:val="24"/>
        </w:rPr>
        <w:t>5</w:t>
      </w:r>
      <w:r w:rsidRPr="00A6722F">
        <w:rPr>
          <w:rFonts w:ascii="Times New Roman" w:hAnsi="Times New Roman"/>
          <w:sz w:val="24"/>
          <w:szCs w:val="24"/>
        </w:rPr>
        <w:t xml:space="preserve"> du présent accord.</w:t>
      </w:r>
    </w:p>
    <w:p w:rsidR="00F6134A" w:rsidRPr="00A6722F" w:rsidRDefault="00F6134A" w:rsidP="00F6134A">
      <w:pPr>
        <w:jc w:val="both"/>
        <w:rPr>
          <w:rFonts w:ascii="Times New Roman" w:hAnsi="Times New Roman"/>
          <w:sz w:val="24"/>
          <w:szCs w:val="24"/>
        </w:rPr>
      </w:pPr>
    </w:p>
    <w:p w:rsidR="00F6134A" w:rsidRPr="00A6722F" w:rsidRDefault="00FB2A4B" w:rsidP="00F6134A">
      <w:pPr>
        <w:ind w:firstLine="360"/>
        <w:jc w:val="both"/>
        <w:rPr>
          <w:rFonts w:ascii="Times New Roman" w:hAnsi="Times New Roman"/>
          <w:b/>
          <w:sz w:val="24"/>
          <w:szCs w:val="24"/>
        </w:rPr>
      </w:pPr>
      <w:r w:rsidRPr="00A6722F">
        <w:rPr>
          <w:rFonts w:ascii="Times New Roman" w:hAnsi="Times New Roman"/>
          <w:b/>
          <w:sz w:val="24"/>
          <w:szCs w:val="24"/>
        </w:rPr>
        <w:t>Article 12</w:t>
      </w:r>
      <w:r w:rsidR="00F6134A" w:rsidRPr="00A6722F">
        <w:rPr>
          <w:rFonts w:ascii="Times New Roman" w:hAnsi="Times New Roman"/>
          <w:b/>
          <w:sz w:val="24"/>
          <w:szCs w:val="24"/>
        </w:rPr>
        <w:t xml:space="preserve">.2 La  Commission Paritaire Régionale (CPR) des communautés professionnelles territoriales de santé </w:t>
      </w:r>
    </w:p>
    <w:p w:rsidR="00F6134A" w:rsidRPr="00A6722F" w:rsidRDefault="00F6134A" w:rsidP="00F6134A">
      <w:pPr>
        <w:ind w:firstLine="360"/>
        <w:jc w:val="both"/>
        <w:rPr>
          <w:rFonts w:ascii="Times New Roman" w:hAnsi="Times New Roman"/>
          <w:sz w:val="24"/>
          <w:szCs w:val="24"/>
        </w:rPr>
      </w:pPr>
      <w:r w:rsidRPr="00A6722F">
        <w:rPr>
          <w:rFonts w:ascii="Times New Roman" w:hAnsi="Times New Roman"/>
          <w:sz w:val="24"/>
          <w:szCs w:val="24"/>
        </w:rPr>
        <w:t>Il est créé dans chaque région administrative une commission paritaire régionale des communautés professionnelles territoriales de santé.</w:t>
      </w:r>
    </w:p>
    <w:p w:rsidR="00F6134A" w:rsidRPr="00A6722F" w:rsidRDefault="00FB2A4B" w:rsidP="00F6134A">
      <w:pPr>
        <w:ind w:firstLine="708"/>
        <w:jc w:val="both"/>
        <w:rPr>
          <w:rFonts w:ascii="Times New Roman" w:hAnsi="Times New Roman"/>
          <w:b/>
          <w:sz w:val="24"/>
          <w:szCs w:val="24"/>
        </w:rPr>
      </w:pPr>
      <w:r w:rsidRPr="00A6722F">
        <w:rPr>
          <w:rFonts w:ascii="Times New Roman" w:hAnsi="Times New Roman"/>
          <w:b/>
          <w:sz w:val="24"/>
          <w:szCs w:val="24"/>
        </w:rPr>
        <w:t>Article 12</w:t>
      </w:r>
      <w:r w:rsidR="00F6134A" w:rsidRPr="00A6722F">
        <w:rPr>
          <w:rFonts w:ascii="Times New Roman" w:hAnsi="Times New Roman"/>
          <w:b/>
          <w:sz w:val="24"/>
          <w:szCs w:val="24"/>
        </w:rPr>
        <w:t>.2.1 La composition de la CPR</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 xml:space="preserve">La composition des deux sections de la commission paritaire régionale est identique à celle définie à l’article </w:t>
      </w:r>
      <w:r w:rsidR="00330958">
        <w:rPr>
          <w:rFonts w:ascii="Times New Roman" w:hAnsi="Times New Roman"/>
          <w:sz w:val="24"/>
          <w:szCs w:val="24"/>
        </w:rPr>
        <w:t>12.1.1</w:t>
      </w:r>
      <w:r w:rsidRPr="00A6722F">
        <w:rPr>
          <w:rFonts w:ascii="Times New Roman" w:hAnsi="Times New Roman"/>
          <w:sz w:val="24"/>
          <w:szCs w:val="24"/>
        </w:rPr>
        <w:t xml:space="preserve"> du présent accord pour la commission paritaire nationale.</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Siègent également au sein de la commission paritaire régionale à titre consultatif :</w:t>
      </w:r>
    </w:p>
    <w:p w:rsidR="00F6134A" w:rsidRPr="00A6722F" w:rsidRDefault="00F6134A" w:rsidP="00F6134A">
      <w:pPr>
        <w:numPr>
          <w:ilvl w:val="0"/>
          <w:numId w:val="15"/>
        </w:numPr>
        <w:jc w:val="both"/>
        <w:rPr>
          <w:rFonts w:ascii="Times New Roman" w:hAnsi="Times New Roman"/>
          <w:sz w:val="24"/>
          <w:szCs w:val="24"/>
        </w:rPr>
      </w:pPr>
      <w:r w:rsidRPr="00A6722F">
        <w:rPr>
          <w:rFonts w:ascii="Times New Roman" w:hAnsi="Times New Roman"/>
          <w:sz w:val="24"/>
          <w:szCs w:val="24"/>
        </w:rPr>
        <w:t>un représentant de l’agence régionale de santé ;</w:t>
      </w:r>
    </w:p>
    <w:p w:rsidR="00F6134A" w:rsidRDefault="0091010C" w:rsidP="00F6134A">
      <w:pPr>
        <w:numPr>
          <w:ilvl w:val="0"/>
          <w:numId w:val="15"/>
        </w:numPr>
        <w:jc w:val="both"/>
        <w:rPr>
          <w:rFonts w:ascii="Times New Roman" w:hAnsi="Times New Roman"/>
          <w:sz w:val="24"/>
          <w:szCs w:val="24"/>
        </w:rPr>
      </w:pPr>
      <w:r>
        <w:rPr>
          <w:rFonts w:ascii="Times New Roman" w:hAnsi="Times New Roman"/>
          <w:sz w:val="24"/>
          <w:szCs w:val="24"/>
        </w:rPr>
        <w:t>trois</w:t>
      </w:r>
      <w:r w:rsidRPr="00A6722F">
        <w:rPr>
          <w:rFonts w:ascii="Times New Roman" w:hAnsi="Times New Roman"/>
          <w:sz w:val="24"/>
          <w:szCs w:val="24"/>
        </w:rPr>
        <w:t xml:space="preserve"> </w:t>
      </w:r>
      <w:r w:rsidR="00F6134A" w:rsidRPr="00A6722F">
        <w:rPr>
          <w:rFonts w:ascii="Times New Roman" w:hAnsi="Times New Roman"/>
          <w:sz w:val="24"/>
          <w:szCs w:val="24"/>
        </w:rPr>
        <w:t>représentant</w:t>
      </w:r>
      <w:r>
        <w:rPr>
          <w:rFonts w:ascii="Times New Roman" w:hAnsi="Times New Roman"/>
          <w:sz w:val="24"/>
          <w:szCs w:val="24"/>
        </w:rPr>
        <w:t>s</w:t>
      </w:r>
      <w:r w:rsidR="00F6134A" w:rsidRPr="00A6722F">
        <w:rPr>
          <w:rFonts w:ascii="Times New Roman" w:hAnsi="Times New Roman"/>
          <w:sz w:val="24"/>
          <w:szCs w:val="24"/>
        </w:rPr>
        <w:t xml:space="preserve"> </w:t>
      </w:r>
      <w:r>
        <w:rPr>
          <w:rFonts w:ascii="Times New Roman" w:hAnsi="Times New Roman"/>
          <w:sz w:val="24"/>
          <w:szCs w:val="24"/>
        </w:rPr>
        <w:t xml:space="preserve">de professions différentes </w:t>
      </w:r>
      <w:r w:rsidR="00F6134A" w:rsidRPr="00A6722F">
        <w:rPr>
          <w:rFonts w:ascii="Times New Roman" w:hAnsi="Times New Roman"/>
          <w:sz w:val="24"/>
          <w:szCs w:val="24"/>
        </w:rPr>
        <w:t>désigné</w:t>
      </w:r>
      <w:r>
        <w:rPr>
          <w:rFonts w:ascii="Times New Roman" w:hAnsi="Times New Roman"/>
          <w:sz w:val="24"/>
          <w:szCs w:val="24"/>
        </w:rPr>
        <w:t>s</w:t>
      </w:r>
      <w:r w:rsidR="00F6134A" w:rsidRPr="00A6722F">
        <w:rPr>
          <w:rFonts w:ascii="Times New Roman" w:hAnsi="Times New Roman"/>
          <w:sz w:val="24"/>
          <w:szCs w:val="24"/>
        </w:rPr>
        <w:t xml:space="preserve"> par l</w:t>
      </w:r>
      <w:r w:rsidR="00B26656">
        <w:rPr>
          <w:rFonts w:ascii="Times New Roman" w:hAnsi="Times New Roman"/>
          <w:sz w:val="24"/>
          <w:szCs w:val="24"/>
        </w:rPr>
        <w:t>’ensemble des</w:t>
      </w:r>
      <w:r w:rsidR="00F6134A" w:rsidRPr="00A6722F">
        <w:rPr>
          <w:rFonts w:ascii="Times New Roman" w:hAnsi="Times New Roman"/>
          <w:sz w:val="24"/>
          <w:szCs w:val="24"/>
        </w:rPr>
        <w:t xml:space="preserve"> Unions Régionales Professionnelles de Santé (URPS)</w:t>
      </w:r>
      <w:r w:rsidR="00163F2D">
        <w:rPr>
          <w:rFonts w:ascii="Times New Roman" w:hAnsi="Times New Roman"/>
          <w:sz w:val="24"/>
          <w:szCs w:val="24"/>
        </w:rPr>
        <w:t xml:space="preserve"> des professions </w:t>
      </w:r>
      <w:r w:rsidR="00F6134A" w:rsidRPr="00A6722F">
        <w:rPr>
          <w:rFonts w:ascii="Times New Roman" w:hAnsi="Times New Roman"/>
          <w:sz w:val="24"/>
          <w:szCs w:val="24"/>
        </w:rPr>
        <w:t>signataires du présent accord ;</w:t>
      </w:r>
    </w:p>
    <w:p w:rsidR="0091010C" w:rsidRDefault="0091010C" w:rsidP="0091010C">
      <w:pPr>
        <w:numPr>
          <w:ilvl w:val="0"/>
          <w:numId w:val="15"/>
        </w:numPr>
        <w:jc w:val="both"/>
        <w:rPr>
          <w:rFonts w:ascii="Times New Roman" w:hAnsi="Times New Roman"/>
          <w:sz w:val="24"/>
          <w:szCs w:val="24"/>
        </w:rPr>
      </w:pPr>
      <w:r>
        <w:rPr>
          <w:rFonts w:ascii="Times New Roman" w:hAnsi="Times New Roman"/>
          <w:sz w:val="24"/>
          <w:szCs w:val="24"/>
        </w:rPr>
        <w:t>un représentant de la fédération régionale des maisons et pôles de santé</w:t>
      </w:r>
      <w:r w:rsidR="00BA11DC">
        <w:rPr>
          <w:rFonts w:ascii="Times New Roman" w:hAnsi="Times New Roman"/>
          <w:sz w:val="24"/>
          <w:szCs w:val="24"/>
        </w:rPr>
        <w:t> ;</w:t>
      </w:r>
      <w:r>
        <w:rPr>
          <w:rFonts w:ascii="Times New Roman" w:hAnsi="Times New Roman"/>
          <w:sz w:val="24"/>
          <w:szCs w:val="24"/>
        </w:rPr>
        <w:t xml:space="preserve"> </w:t>
      </w:r>
    </w:p>
    <w:p w:rsidR="0091010C" w:rsidRDefault="0091010C" w:rsidP="0091010C">
      <w:pPr>
        <w:numPr>
          <w:ilvl w:val="0"/>
          <w:numId w:val="15"/>
        </w:numPr>
        <w:jc w:val="both"/>
        <w:rPr>
          <w:rFonts w:ascii="Times New Roman" w:hAnsi="Times New Roman"/>
          <w:sz w:val="24"/>
          <w:szCs w:val="24"/>
        </w:rPr>
      </w:pPr>
      <w:r>
        <w:rPr>
          <w:rFonts w:ascii="Times New Roman" w:hAnsi="Times New Roman"/>
          <w:sz w:val="24"/>
          <w:szCs w:val="24"/>
        </w:rPr>
        <w:t>un représentant de la fédération régionale des communautés professionnelles territoriales de santé</w:t>
      </w:r>
      <w:r w:rsidR="00BA11DC">
        <w:rPr>
          <w:rFonts w:ascii="Times New Roman" w:hAnsi="Times New Roman"/>
          <w:sz w:val="24"/>
          <w:szCs w:val="24"/>
        </w:rPr>
        <w:t> ;</w:t>
      </w:r>
      <w:r>
        <w:rPr>
          <w:rFonts w:ascii="Times New Roman" w:hAnsi="Times New Roman"/>
          <w:sz w:val="24"/>
          <w:szCs w:val="24"/>
        </w:rPr>
        <w:t xml:space="preserve"> </w:t>
      </w:r>
    </w:p>
    <w:p w:rsidR="0091010C" w:rsidRPr="0091010C" w:rsidRDefault="0091010C" w:rsidP="0091010C">
      <w:pPr>
        <w:numPr>
          <w:ilvl w:val="0"/>
          <w:numId w:val="15"/>
        </w:numPr>
        <w:jc w:val="both"/>
        <w:rPr>
          <w:rFonts w:ascii="Times New Roman" w:hAnsi="Times New Roman"/>
          <w:sz w:val="24"/>
          <w:szCs w:val="24"/>
        </w:rPr>
      </w:pPr>
      <w:r>
        <w:rPr>
          <w:rFonts w:ascii="Times New Roman" w:hAnsi="Times New Roman"/>
          <w:sz w:val="24"/>
          <w:szCs w:val="24"/>
        </w:rPr>
        <w:t xml:space="preserve">un représentant de l’association de patients France </w:t>
      </w:r>
      <w:proofErr w:type="spellStart"/>
      <w:r>
        <w:rPr>
          <w:rFonts w:ascii="Times New Roman" w:hAnsi="Times New Roman"/>
          <w:sz w:val="24"/>
          <w:szCs w:val="24"/>
        </w:rPr>
        <w:t>Assos</w:t>
      </w:r>
      <w:proofErr w:type="spellEnd"/>
      <w:r>
        <w:rPr>
          <w:rFonts w:ascii="Times New Roman" w:hAnsi="Times New Roman"/>
          <w:sz w:val="24"/>
          <w:szCs w:val="24"/>
        </w:rPr>
        <w:t xml:space="preserve"> Santé</w:t>
      </w:r>
      <w:r w:rsidR="00BA11DC">
        <w:rPr>
          <w:rFonts w:ascii="Times New Roman" w:hAnsi="Times New Roman"/>
          <w:sz w:val="24"/>
          <w:szCs w:val="24"/>
        </w:rPr>
        <w:t> ;</w:t>
      </w:r>
    </w:p>
    <w:p w:rsidR="00F6134A" w:rsidRPr="00A6722F" w:rsidRDefault="00F6134A" w:rsidP="000523E4">
      <w:pPr>
        <w:jc w:val="both"/>
        <w:rPr>
          <w:rFonts w:ascii="Times New Roman" w:hAnsi="Times New Roman"/>
          <w:sz w:val="24"/>
          <w:szCs w:val="24"/>
        </w:rPr>
      </w:pPr>
      <w:r w:rsidRPr="00A6722F">
        <w:rPr>
          <w:rFonts w:ascii="Times New Roman" w:hAnsi="Times New Roman"/>
          <w:sz w:val="24"/>
          <w:szCs w:val="24"/>
        </w:rPr>
        <w:t>En cas de difficultés rencontrées dans la désignation des membres de la commission paritaire régionale, la commission paritaire nationale peut être saisie.</w:t>
      </w:r>
    </w:p>
    <w:p w:rsidR="00F6134A" w:rsidRPr="00A6722F" w:rsidRDefault="00F6134A" w:rsidP="00F6134A">
      <w:pPr>
        <w:ind w:firstLine="708"/>
        <w:jc w:val="both"/>
        <w:rPr>
          <w:rFonts w:ascii="Times New Roman" w:hAnsi="Times New Roman"/>
          <w:b/>
          <w:sz w:val="24"/>
          <w:szCs w:val="24"/>
        </w:rPr>
      </w:pPr>
      <w:r w:rsidRPr="00A6722F">
        <w:rPr>
          <w:rFonts w:ascii="Times New Roman" w:hAnsi="Times New Roman"/>
          <w:b/>
          <w:sz w:val="24"/>
          <w:szCs w:val="24"/>
        </w:rPr>
        <w:t>Article 1</w:t>
      </w:r>
      <w:r w:rsidR="00FB2A4B" w:rsidRPr="00A6722F">
        <w:rPr>
          <w:rFonts w:ascii="Times New Roman" w:hAnsi="Times New Roman"/>
          <w:b/>
          <w:sz w:val="24"/>
          <w:szCs w:val="24"/>
        </w:rPr>
        <w:t>2</w:t>
      </w:r>
      <w:r w:rsidRPr="00A6722F">
        <w:rPr>
          <w:rFonts w:ascii="Times New Roman" w:hAnsi="Times New Roman"/>
          <w:b/>
          <w:sz w:val="24"/>
          <w:szCs w:val="24"/>
        </w:rPr>
        <w:t>.2.2 les missions de la CPR</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La commission paritaire régionale a pour mission d’assurer le suivi du présent accord au niveau régional.</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Elle a notamment pour objet de :</w:t>
      </w:r>
    </w:p>
    <w:p w:rsidR="00F6134A" w:rsidRPr="00A6722F" w:rsidRDefault="00F6134A" w:rsidP="00F6134A">
      <w:pPr>
        <w:numPr>
          <w:ilvl w:val="0"/>
          <w:numId w:val="16"/>
        </w:numPr>
        <w:jc w:val="both"/>
        <w:rPr>
          <w:rFonts w:ascii="Times New Roman" w:hAnsi="Times New Roman"/>
          <w:sz w:val="24"/>
          <w:szCs w:val="24"/>
        </w:rPr>
      </w:pPr>
      <w:r w:rsidRPr="00A6722F">
        <w:rPr>
          <w:rFonts w:ascii="Times New Roman" w:hAnsi="Times New Roman"/>
          <w:sz w:val="24"/>
          <w:szCs w:val="24"/>
        </w:rPr>
        <w:lastRenderedPageBreak/>
        <w:t>veiller au respect des dispositions du présent accord au niveau régional ;</w:t>
      </w:r>
    </w:p>
    <w:p w:rsidR="00F6134A" w:rsidRPr="00A6722F" w:rsidRDefault="00F6134A" w:rsidP="00F6134A">
      <w:pPr>
        <w:numPr>
          <w:ilvl w:val="0"/>
          <w:numId w:val="16"/>
        </w:numPr>
        <w:jc w:val="both"/>
        <w:rPr>
          <w:rFonts w:ascii="Times New Roman" w:hAnsi="Times New Roman"/>
          <w:sz w:val="24"/>
          <w:szCs w:val="24"/>
        </w:rPr>
      </w:pPr>
      <w:r w:rsidRPr="00A6722F">
        <w:rPr>
          <w:rFonts w:ascii="Times New Roman" w:hAnsi="Times New Roman"/>
          <w:sz w:val="24"/>
          <w:szCs w:val="24"/>
        </w:rPr>
        <w:t>suivre la montée en charge des contrats conclus conformément au contrat type figurant en annexe 1 du présent accord ;</w:t>
      </w:r>
    </w:p>
    <w:p w:rsidR="00F6134A" w:rsidRPr="00A6722F" w:rsidRDefault="00F6134A" w:rsidP="00F6134A">
      <w:pPr>
        <w:numPr>
          <w:ilvl w:val="0"/>
          <w:numId w:val="16"/>
        </w:numPr>
        <w:jc w:val="both"/>
        <w:rPr>
          <w:rFonts w:ascii="Times New Roman" w:hAnsi="Times New Roman"/>
          <w:sz w:val="24"/>
          <w:szCs w:val="24"/>
        </w:rPr>
      </w:pPr>
      <w:r w:rsidRPr="00A6722F">
        <w:rPr>
          <w:rFonts w:ascii="Times New Roman" w:hAnsi="Times New Roman"/>
          <w:sz w:val="24"/>
          <w:szCs w:val="24"/>
        </w:rPr>
        <w:t>émettre un avis en cas de difficultés de mise en œuvre des contrats conclus conformément au contrat type figurant en annexe 1 du présent accord ;</w:t>
      </w:r>
    </w:p>
    <w:p w:rsidR="00F6134A" w:rsidRPr="00A6722F" w:rsidRDefault="00F6134A" w:rsidP="00F6134A">
      <w:pPr>
        <w:numPr>
          <w:ilvl w:val="0"/>
          <w:numId w:val="16"/>
        </w:numPr>
        <w:jc w:val="both"/>
        <w:rPr>
          <w:rFonts w:ascii="Times New Roman" w:hAnsi="Times New Roman"/>
          <w:sz w:val="24"/>
          <w:szCs w:val="24"/>
        </w:rPr>
      </w:pPr>
      <w:r w:rsidRPr="00A6722F">
        <w:rPr>
          <w:rFonts w:ascii="Times New Roman" w:hAnsi="Times New Roman"/>
          <w:sz w:val="24"/>
          <w:szCs w:val="24"/>
        </w:rPr>
        <w:t>suivre  l’impact des missions mises en œuvre par les communautés professionnelles de la région sur l’offre de soins.</w:t>
      </w:r>
    </w:p>
    <w:p w:rsidR="004E4357" w:rsidRDefault="004E4357" w:rsidP="00F6134A">
      <w:pPr>
        <w:jc w:val="both"/>
        <w:rPr>
          <w:rFonts w:ascii="Times New Roman" w:hAnsi="Times New Roman"/>
          <w:b/>
          <w:sz w:val="24"/>
          <w:szCs w:val="24"/>
        </w:rPr>
      </w:pPr>
      <w:r w:rsidRPr="00A15F26">
        <w:rPr>
          <w:rFonts w:ascii="Times New Roman" w:hAnsi="Times New Roman"/>
          <w:sz w:val="24"/>
          <w:szCs w:val="24"/>
        </w:rPr>
        <w:t>Les relevés de décision de la commission sont transmis à la CPN</w:t>
      </w:r>
      <w:r w:rsidR="00B26656">
        <w:rPr>
          <w:rFonts w:ascii="Times New Roman" w:hAnsi="Times New Roman"/>
          <w:sz w:val="24"/>
          <w:szCs w:val="24"/>
        </w:rPr>
        <w:t>.</w:t>
      </w:r>
    </w:p>
    <w:p w:rsidR="004E4357" w:rsidRDefault="004E4357" w:rsidP="00F6134A">
      <w:pPr>
        <w:jc w:val="both"/>
        <w:rPr>
          <w:rFonts w:ascii="Times New Roman" w:hAnsi="Times New Roman"/>
          <w:b/>
          <w:sz w:val="24"/>
          <w:szCs w:val="24"/>
        </w:rPr>
      </w:pPr>
    </w:p>
    <w:p w:rsidR="00F6134A" w:rsidRPr="00A6722F" w:rsidRDefault="00F6134A" w:rsidP="00F6134A">
      <w:pPr>
        <w:jc w:val="both"/>
        <w:rPr>
          <w:rFonts w:ascii="Times New Roman" w:hAnsi="Times New Roman"/>
          <w:b/>
          <w:sz w:val="24"/>
          <w:szCs w:val="24"/>
        </w:rPr>
      </w:pPr>
      <w:r w:rsidRPr="00A6722F">
        <w:rPr>
          <w:rFonts w:ascii="Times New Roman" w:hAnsi="Times New Roman"/>
          <w:b/>
          <w:sz w:val="24"/>
          <w:szCs w:val="24"/>
        </w:rPr>
        <w:t>Article 1</w:t>
      </w:r>
      <w:r w:rsidR="00FB2A4B" w:rsidRPr="00A6722F">
        <w:rPr>
          <w:rFonts w:ascii="Times New Roman" w:hAnsi="Times New Roman"/>
          <w:b/>
          <w:sz w:val="24"/>
          <w:szCs w:val="24"/>
        </w:rPr>
        <w:t>2</w:t>
      </w:r>
      <w:r w:rsidRPr="00A6722F">
        <w:rPr>
          <w:rFonts w:ascii="Times New Roman" w:hAnsi="Times New Roman"/>
          <w:b/>
          <w:sz w:val="24"/>
          <w:szCs w:val="24"/>
        </w:rPr>
        <w:t>.2.3 Le fonctionnement de la CPR</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Les commissions paritaires régionales se réunissent en tant que de besoin, à la demande de chaque section, et au minimum une fois dans l’année.</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 xml:space="preserve">Les modalités de fonctionnement de la </w:t>
      </w:r>
      <w:r w:rsidR="000523E4">
        <w:rPr>
          <w:rFonts w:ascii="Times New Roman" w:hAnsi="Times New Roman"/>
          <w:sz w:val="24"/>
          <w:szCs w:val="24"/>
        </w:rPr>
        <w:t>c</w:t>
      </w:r>
      <w:r w:rsidRPr="00A6722F">
        <w:rPr>
          <w:rFonts w:ascii="Times New Roman" w:hAnsi="Times New Roman"/>
          <w:sz w:val="24"/>
          <w:szCs w:val="24"/>
        </w:rPr>
        <w:t xml:space="preserve">ommission </w:t>
      </w:r>
      <w:r w:rsidR="000523E4">
        <w:rPr>
          <w:rFonts w:ascii="Times New Roman" w:hAnsi="Times New Roman"/>
          <w:sz w:val="24"/>
          <w:szCs w:val="24"/>
        </w:rPr>
        <w:t>p</w:t>
      </w:r>
      <w:r w:rsidRPr="00A6722F">
        <w:rPr>
          <w:rFonts w:ascii="Times New Roman" w:hAnsi="Times New Roman"/>
          <w:sz w:val="24"/>
          <w:szCs w:val="24"/>
        </w:rPr>
        <w:t xml:space="preserve">aritaire </w:t>
      </w:r>
      <w:r w:rsidR="000523E4">
        <w:rPr>
          <w:rFonts w:ascii="Times New Roman" w:hAnsi="Times New Roman"/>
          <w:sz w:val="24"/>
          <w:szCs w:val="24"/>
        </w:rPr>
        <w:t>r</w:t>
      </w:r>
      <w:r w:rsidRPr="00A6722F">
        <w:rPr>
          <w:rFonts w:ascii="Times New Roman" w:hAnsi="Times New Roman"/>
          <w:sz w:val="24"/>
          <w:szCs w:val="24"/>
        </w:rPr>
        <w:t xml:space="preserve">égionale sont définies dans l’annexe </w:t>
      </w:r>
      <w:r w:rsidR="00147E70">
        <w:rPr>
          <w:rFonts w:ascii="Times New Roman" w:hAnsi="Times New Roman"/>
          <w:sz w:val="24"/>
          <w:szCs w:val="24"/>
        </w:rPr>
        <w:t>5</w:t>
      </w:r>
      <w:r w:rsidRPr="00A6722F">
        <w:rPr>
          <w:rFonts w:ascii="Times New Roman" w:hAnsi="Times New Roman"/>
          <w:sz w:val="24"/>
          <w:szCs w:val="24"/>
        </w:rPr>
        <w:t xml:space="preserve"> du présent accord.</w:t>
      </w:r>
    </w:p>
    <w:p w:rsidR="00F6134A" w:rsidRPr="00A6722F" w:rsidRDefault="00FB2A4B" w:rsidP="00F6134A">
      <w:pPr>
        <w:ind w:firstLine="360"/>
        <w:jc w:val="both"/>
        <w:rPr>
          <w:rFonts w:ascii="Times New Roman" w:hAnsi="Times New Roman"/>
          <w:b/>
          <w:sz w:val="24"/>
          <w:szCs w:val="24"/>
        </w:rPr>
      </w:pPr>
      <w:r w:rsidRPr="00A6722F">
        <w:rPr>
          <w:rFonts w:ascii="Times New Roman" w:hAnsi="Times New Roman"/>
          <w:b/>
          <w:sz w:val="24"/>
          <w:szCs w:val="24"/>
        </w:rPr>
        <w:t>Article 12</w:t>
      </w:r>
      <w:r w:rsidR="00F6134A" w:rsidRPr="00A6722F">
        <w:rPr>
          <w:rFonts w:ascii="Times New Roman" w:hAnsi="Times New Roman"/>
          <w:b/>
          <w:sz w:val="24"/>
          <w:szCs w:val="24"/>
        </w:rPr>
        <w:t xml:space="preserve">.3 La Commission Paritaire Locale (CPL) des communautés professionnelles territoriales de santé </w:t>
      </w:r>
    </w:p>
    <w:p w:rsidR="00F6134A" w:rsidRPr="00A6722F" w:rsidRDefault="00F6134A" w:rsidP="00F6134A">
      <w:pPr>
        <w:ind w:firstLine="360"/>
        <w:jc w:val="both"/>
        <w:rPr>
          <w:rFonts w:ascii="Times New Roman" w:hAnsi="Times New Roman"/>
          <w:sz w:val="24"/>
          <w:szCs w:val="24"/>
        </w:rPr>
      </w:pPr>
      <w:r w:rsidRPr="00A6722F">
        <w:rPr>
          <w:rFonts w:ascii="Times New Roman" w:hAnsi="Times New Roman"/>
          <w:sz w:val="24"/>
          <w:szCs w:val="24"/>
        </w:rPr>
        <w:t>Il est créé dans chaque département une commission paritaire locale des communautés professionnelles territoriales de santé.</w:t>
      </w:r>
    </w:p>
    <w:p w:rsidR="00F6134A" w:rsidRPr="00A6722F" w:rsidRDefault="00F6134A" w:rsidP="00F6134A">
      <w:pPr>
        <w:ind w:firstLine="708"/>
        <w:jc w:val="both"/>
        <w:rPr>
          <w:rFonts w:ascii="Times New Roman" w:hAnsi="Times New Roman"/>
          <w:b/>
          <w:sz w:val="24"/>
          <w:szCs w:val="24"/>
        </w:rPr>
      </w:pPr>
      <w:r w:rsidRPr="00A6722F">
        <w:rPr>
          <w:rFonts w:ascii="Times New Roman" w:hAnsi="Times New Roman"/>
          <w:b/>
          <w:sz w:val="24"/>
          <w:szCs w:val="24"/>
        </w:rPr>
        <w:t xml:space="preserve">Article </w:t>
      </w:r>
      <w:r w:rsidR="00FB2A4B" w:rsidRPr="00A6722F">
        <w:rPr>
          <w:rFonts w:ascii="Times New Roman" w:hAnsi="Times New Roman"/>
          <w:b/>
          <w:sz w:val="24"/>
          <w:szCs w:val="24"/>
        </w:rPr>
        <w:t>12</w:t>
      </w:r>
      <w:r w:rsidRPr="00A6722F">
        <w:rPr>
          <w:rFonts w:ascii="Times New Roman" w:hAnsi="Times New Roman"/>
          <w:b/>
          <w:sz w:val="24"/>
          <w:szCs w:val="24"/>
        </w:rPr>
        <w:t>.3.1 La composition de la CPL</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La composition des deux sections de la commission paritaire locale est identique à celle définie à l’article 1</w:t>
      </w:r>
      <w:r w:rsidR="000523E4">
        <w:rPr>
          <w:rFonts w:ascii="Times New Roman" w:hAnsi="Times New Roman"/>
          <w:sz w:val="24"/>
          <w:szCs w:val="24"/>
        </w:rPr>
        <w:t>2</w:t>
      </w:r>
      <w:r w:rsidRPr="00A6722F">
        <w:rPr>
          <w:rFonts w:ascii="Times New Roman" w:hAnsi="Times New Roman"/>
          <w:sz w:val="24"/>
          <w:szCs w:val="24"/>
        </w:rPr>
        <w:t>.1.1 du présent accord pour la commission paritaire nationale</w:t>
      </w:r>
      <w:proofErr w:type="gramStart"/>
      <w:r w:rsidRPr="00A6722F">
        <w:rPr>
          <w:rFonts w:ascii="Times New Roman" w:hAnsi="Times New Roman"/>
          <w:sz w:val="24"/>
          <w:szCs w:val="24"/>
        </w:rPr>
        <w:t>..</w:t>
      </w:r>
      <w:proofErr w:type="gramEnd"/>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Siègent également au sein de la commission paritaire locale à titre consultatif :</w:t>
      </w:r>
    </w:p>
    <w:p w:rsidR="00F6134A" w:rsidRPr="00A6722F" w:rsidRDefault="00F6134A" w:rsidP="00F6134A">
      <w:pPr>
        <w:numPr>
          <w:ilvl w:val="0"/>
          <w:numId w:val="15"/>
        </w:numPr>
        <w:jc w:val="both"/>
        <w:rPr>
          <w:rFonts w:ascii="Times New Roman" w:hAnsi="Times New Roman"/>
          <w:sz w:val="24"/>
          <w:szCs w:val="24"/>
        </w:rPr>
      </w:pPr>
      <w:r w:rsidRPr="00A6722F">
        <w:rPr>
          <w:rFonts w:ascii="Times New Roman" w:hAnsi="Times New Roman"/>
          <w:sz w:val="24"/>
          <w:szCs w:val="24"/>
        </w:rPr>
        <w:t>un représentant de la Délégation Départementale de l’agence régionale de santé</w:t>
      </w:r>
      <w:r w:rsidR="000523E4">
        <w:rPr>
          <w:rFonts w:ascii="Times New Roman" w:hAnsi="Times New Roman"/>
          <w:sz w:val="24"/>
          <w:szCs w:val="24"/>
        </w:rPr>
        <w:t> </w:t>
      </w:r>
    </w:p>
    <w:p w:rsidR="00F6134A" w:rsidRPr="00A6722F" w:rsidRDefault="00F6134A" w:rsidP="00F6134A">
      <w:pPr>
        <w:ind w:firstLine="360"/>
        <w:jc w:val="both"/>
        <w:rPr>
          <w:rFonts w:ascii="Times New Roman" w:hAnsi="Times New Roman"/>
          <w:b/>
          <w:sz w:val="24"/>
          <w:szCs w:val="24"/>
        </w:rPr>
      </w:pPr>
      <w:r w:rsidRPr="00A6722F">
        <w:rPr>
          <w:rFonts w:ascii="Times New Roman" w:hAnsi="Times New Roman"/>
          <w:b/>
          <w:sz w:val="24"/>
          <w:szCs w:val="24"/>
        </w:rPr>
        <w:t>Articl</w:t>
      </w:r>
      <w:r w:rsidR="00FB2A4B" w:rsidRPr="00A6722F">
        <w:rPr>
          <w:rFonts w:ascii="Times New Roman" w:hAnsi="Times New Roman"/>
          <w:b/>
          <w:sz w:val="24"/>
          <w:szCs w:val="24"/>
        </w:rPr>
        <w:t>e 12</w:t>
      </w:r>
      <w:r w:rsidRPr="00A6722F">
        <w:rPr>
          <w:rFonts w:ascii="Times New Roman" w:hAnsi="Times New Roman"/>
          <w:b/>
          <w:sz w:val="24"/>
          <w:szCs w:val="24"/>
        </w:rPr>
        <w:t>.3.2 les missions de la CPL</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 xml:space="preserve">La commission paritaire locale a pour mission d’assurer le suivi du présent accord au niveau local. </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Elle a notamment pour objet de :</w:t>
      </w:r>
    </w:p>
    <w:p w:rsidR="00F6134A" w:rsidRPr="00A6722F" w:rsidRDefault="00F6134A" w:rsidP="00F6134A">
      <w:pPr>
        <w:numPr>
          <w:ilvl w:val="0"/>
          <w:numId w:val="16"/>
        </w:numPr>
        <w:jc w:val="both"/>
        <w:rPr>
          <w:rFonts w:ascii="Times New Roman" w:hAnsi="Times New Roman"/>
          <w:sz w:val="24"/>
          <w:szCs w:val="24"/>
        </w:rPr>
      </w:pPr>
      <w:r w:rsidRPr="00A6722F">
        <w:rPr>
          <w:rFonts w:ascii="Times New Roman" w:hAnsi="Times New Roman"/>
          <w:sz w:val="24"/>
          <w:szCs w:val="24"/>
        </w:rPr>
        <w:t>veiller au respect des dispositions du présent de l’accord au niveau local ;</w:t>
      </w:r>
    </w:p>
    <w:p w:rsidR="00F6134A" w:rsidRPr="00A6722F" w:rsidRDefault="00F6134A" w:rsidP="00F6134A">
      <w:pPr>
        <w:numPr>
          <w:ilvl w:val="0"/>
          <w:numId w:val="16"/>
        </w:numPr>
        <w:jc w:val="both"/>
        <w:rPr>
          <w:rFonts w:ascii="Times New Roman" w:hAnsi="Times New Roman"/>
          <w:sz w:val="24"/>
          <w:szCs w:val="24"/>
        </w:rPr>
      </w:pPr>
      <w:r w:rsidRPr="00A6722F">
        <w:rPr>
          <w:rFonts w:ascii="Times New Roman" w:hAnsi="Times New Roman"/>
          <w:sz w:val="24"/>
          <w:szCs w:val="24"/>
        </w:rPr>
        <w:t>suivre la montée en charge des contrats conclus conformément au contrat type figurant en annexe 1 du présent accord ;</w:t>
      </w:r>
    </w:p>
    <w:p w:rsidR="00F6134A" w:rsidRPr="00A6722F" w:rsidRDefault="00F6134A" w:rsidP="00F6134A">
      <w:pPr>
        <w:numPr>
          <w:ilvl w:val="0"/>
          <w:numId w:val="16"/>
        </w:numPr>
        <w:jc w:val="both"/>
        <w:rPr>
          <w:rFonts w:ascii="Times New Roman" w:hAnsi="Times New Roman"/>
          <w:sz w:val="24"/>
          <w:szCs w:val="24"/>
        </w:rPr>
      </w:pPr>
      <w:r w:rsidRPr="00A6722F">
        <w:rPr>
          <w:rFonts w:ascii="Times New Roman" w:hAnsi="Times New Roman"/>
          <w:sz w:val="24"/>
          <w:szCs w:val="24"/>
        </w:rPr>
        <w:lastRenderedPageBreak/>
        <w:t>émettre un avis en cas de difficultés de mise en œuvre des contrats conclus conformément au contrat type figurant en annexe 1 du présent accord ;</w:t>
      </w:r>
    </w:p>
    <w:p w:rsidR="0091010C" w:rsidRDefault="00F6134A" w:rsidP="00F6134A">
      <w:pPr>
        <w:numPr>
          <w:ilvl w:val="0"/>
          <w:numId w:val="16"/>
        </w:numPr>
        <w:jc w:val="both"/>
        <w:rPr>
          <w:rFonts w:ascii="Times New Roman" w:hAnsi="Times New Roman"/>
          <w:sz w:val="24"/>
          <w:szCs w:val="24"/>
        </w:rPr>
      </w:pPr>
      <w:r w:rsidRPr="00A6722F">
        <w:rPr>
          <w:rFonts w:ascii="Times New Roman" w:hAnsi="Times New Roman"/>
          <w:sz w:val="24"/>
          <w:szCs w:val="24"/>
        </w:rPr>
        <w:t xml:space="preserve">émettre des avis dans les conditions définies à l’article </w:t>
      </w:r>
      <w:r w:rsidR="000523E4">
        <w:rPr>
          <w:rFonts w:ascii="Times New Roman" w:hAnsi="Times New Roman"/>
          <w:sz w:val="24"/>
          <w:szCs w:val="24"/>
        </w:rPr>
        <w:t>12.4</w:t>
      </w:r>
      <w:r w:rsidRPr="00A6722F">
        <w:rPr>
          <w:rFonts w:ascii="Times New Roman" w:hAnsi="Times New Roman"/>
          <w:sz w:val="24"/>
          <w:szCs w:val="24"/>
        </w:rPr>
        <w:t xml:space="preserve"> du présent accord </w:t>
      </w:r>
    </w:p>
    <w:p w:rsidR="0091010C" w:rsidRPr="0091010C" w:rsidRDefault="00F6134A" w:rsidP="0091010C">
      <w:pPr>
        <w:numPr>
          <w:ilvl w:val="0"/>
          <w:numId w:val="16"/>
        </w:numPr>
        <w:jc w:val="both"/>
        <w:rPr>
          <w:rFonts w:ascii="Times New Roman" w:hAnsi="Times New Roman"/>
          <w:sz w:val="24"/>
          <w:szCs w:val="24"/>
        </w:rPr>
      </w:pPr>
      <w:r w:rsidRPr="0091010C">
        <w:rPr>
          <w:rFonts w:ascii="Times New Roman" w:hAnsi="Times New Roman"/>
          <w:sz w:val="24"/>
          <w:szCs w:val="24"/>
        </w:rPr>
        <w:t>suivre  l’impact des missions mises en œuvre par les communautés professionnelles du département sur l’offre de soins.</w:t>
      </w:r>
    </w:p>
    <w:p w:rsidR="004E4357" w:rsidRPr="00160D18" w:rsidRDefault="004E4357" w:rsidP="00F6134A">
      <w:pPr>
        <w:jc w:val="both"/>
        <w:rPr>
          <w:rFonts w:ascii="Times New Roman" w:hAnsi="Times New Roman"/>
          <w:sz w:val="24"/>
          <w:szCs w:val="24"/>
        </w:rPr>
      </w:pPr>
      <w:r w:rsidRPr="00160D18">
        <w:rPr>
          <w:rFonts w:ascii="Times New Roman" w:hAnsi="Times New Roman"/>
          <w:sz w:val="24"/>
          <w:szCs w:val="24"/>
        </w:rPr>
        <w:t>Les relevés de décision de la commission sont transmis à la CPN.</w:t>
      </w:r>
    </w:p>
    <w:p w:rsidR="004E4357" w:rsidRDefault="004E4357" w:rsidP="00F6134A">
      <w:pPr>
        <w:jc w:val="both"/>
        <w:rPr>
          <w:rFonts w:ascii="Times New Roman" w:hAnsi="Times New Roman"/>
          <w:b/>
          <w:sz w:val="24"/>
          <w:szCs w:val="24"/>
        </w:rPr>
      </w:pPr>
    </w:p>
    <w:p w:rsidR="00F6134A" w:rsidRPr="00A6722F" w:rsidRDefault="00F6134A" w:rsidP="00F6134A">
      <w:pPr>
        <w:jc w:val="both"/>
        <w:rPr>
          <w:rFonts w:ascii="Times New Roman" w:hAnsi="Times New Roman"/>
          <w:b/>
          <w:sz w:val="24"/>
          <w:szCs w:val="24"/>
        </w:rPr>
      </w:pPr>
      <w:r w:rsidRPr="00A6722F">
        <w:rPr>
          <w:rFonts w:ascii="Times New Roman" w:hAnsi="Times New Roman"/>
          <w:b/>
          <w:sz w:val="24"/>
          <w:szCs w:val="24"/>
        </w:rPr>
        <w:t>Article 1</w:t>
      </w:r>
      <w:r w:rsidR="00FB2A4B" w:rsidRPr="00A6722F">
        <w:rPr>
          <w:rFonts w:ascii="Times New Roman" w:hAnsi="Times New Roman"/>
          <w:b/>
          <w:sz w:val="24"/>
          <w:szCs w:val="24"/>
        </w:rPr>
        <w:t>2</w:t>
      </w:r>
      <w:r w:rsidRPr="00A6722F">
        <w:rPr>
          <w:rFonts w:ascii="Times New Roman" w:hAnsi="Times New Roman"/>
          <w:b/>
          <w:sz w:val="24"/>
          <w:szCs w:val="24"/>
        </w:rPr>
        <w:t>.3.3 Le fonctionnement de la CP</w:t>
      </w:r>
      <w:r w:rsidR="000523E4">
        <w:rPr>
          <w:rFonts w:ascii="Times New Roman" w:hAnsi="Times New Roman"/>
          <w:b/>
          <w:sz w:val="24"/>
          <w:szCs w:val="24"/>
        </w:rPr>
        <w:t>L</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Les commissions paritaires locales se réunissent en tant que de besoin, à la demande de chaque section, et au minimum une fois dans l’année.</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 xml:space="preserve">Les modalités de fonctionnement de la commission paritaire locale sont définies dans l’annexe </w:t>
      </w:r>
      <w:r w:rsidR="00147E70">
        <w:rPr>
          <w:rFonts w:ascii="Times New Roman" w:hAnsi="Times New Roman"/>
          <w:sz w:val="24"/>
          <w:szCs w:val="24"/>
        </w:rPr>
        <w:t>5</w:t>
      </w:r>
      <w:r w:rsidRPr="00A6722F">
        <w:rPr>
          <w:rFonts w:ascii="Times New Roman" w:hAnsi="Times New Roman"/>
          <w:sz w:val="24"/>
          <w:szCs w:val="24"/>
        </w:rPr>
        <w:t xml:space="preserve"> du présent accord.</w:t>
      </w:r>
    </w:p>
    <w:p w:rsidR="00F6134A" w:rsidRPr="00A6722F" w:rsidRDefault="00F6134A" w:rsidP="00F6134A">
      <w:pPr>
        <w:ind w:left="360"/>
        <w:jc w:val="both"/>
        <w:rPr>
          <w:rFonts w:ascii="Times New Roman" w:hAnsi="Times New Roman"/>
          <w:sz w:val="24"/>
          <w:szCs w:val="24"/>
        </w:rPr>
      </w:pPr>
    </w:p>
    <w:p w:rsidR="00F6134A" w:rsidRPr="00A6722F" w:rsidRDefault="00FB2A4B" w:rsidP="00F6134A">
      <w:pPr>
        <w:ind w:firstLine="360"/>
        <w:jc w:val="both"/>
        <w:rPr>
          <w:rFonts w:ascii="Times New Roman" w:hAnsi="Times New Roman"/>
          <w:b/>
          <w:sz w:val="24"/>
          <w:szCs w:val="24"/>
        </w:rPr>
      </w:pPr>
      <w:r w:rsidRPr="00A6722F">
        <w:rPr>
          <w:rFonts w:ascii="Times New Roman" w:hAnsi="Times New Roman"/>
          <w:b/>
          <w:sz w:val="24"/>
          <w:szCs w:val="24"/>
        </w:rPr>
        <w:t>Article 12</w:t>
      </w:r>
      <w:r w:rsidR="00F6134A" w:rsidRPr="00A6722F">
        <w:rPr>
          <w:rFonts w:ascii="Times New Roman" w:hAnsi="Times New Roman"/>
          <w:b/>
          <w:sz w:val="24"/>
          <w:szCs w:val="24"/>
        </w:rPr>
        <w:t xml:space="preserve">.4 La procédure de consultation des commissions paritaires locales </w:t>
      </w:r>
    </w:p>
    <w:p w:rsidR="00F6134A" w:rsidRPr="00A6722F" w:rsidRDefault="00FB2A4B" w:rsidP="00F6134A">
      <w:pPr>
        <w:ind w:firstLine="360"/>
        <w:jc w:val="both"/>
        <w:rPr>
          <w:rFonts w:ascii="Times New Roman" w:hAnsi="Times New Roman"/>
          <w:b/>
          <w:sz w:val="24"/>
          <w:szCs w:val="24"/>
        </w:rPr>
      </w:pPr>
      <w:r w:rsidRPr="00A6722F">
        <w:rPr>
          <w:rFonts w:ascii="Times New Roman" w:hAnsi="Times New Roman"/>
          <w:b/>
          <w:sz w:val="24"/>
          <w:szCs w:val="24"/>
        </w:rPr>
        <w:t>Article 12</w:t>
      </w:r>
      <w:r w:rsidR="00F6134A" w:rsidRPr="00A6722F">
        <w:rPr>
          <w:rFonts w:ascii="Times New Roman" w:hAnsi="Times New Roman"/>
          <w:b/>
          <w:sz w:val="24"/>
          <w:szCs w:val="24"/>
        </w:rPr>
        <w:t>.4.1 Les motifs de saisine</w:t>
      </w:r>
    </w:p>
    <w:p w:rsidR="00F6134A" w:rsidRPr="00A6722F" w:rsidRDefault="00F6134A" w:rsidP="00F6134A">
      <w:pPr>
        <w:numPr>
          <w:ilvl w:val="0"/>
          <w:numId w:val="19"/>
        </w:numPr>
        <w:jc w:val="both"/>
        <w:rPr>
          <w:rFonts w:ascii="Times New Roman" w:hAnsi="Times New Roman"/>
          <w:sz w:val="24"/>
          <w:szCs w:val="24"/>
        </w:rPr>
      </w:pPr>
      <w:r w:rsidRPr="00A6722F">
        <w:rPr>
          <w:rFonts w:ascii="Times New Roman" w:hAnsi="Times New Roman"/>
          <w:sz w:val="24"/>
          <w:szCs w:val="24"/>
        </w:rPr>
        <w:t>Saisine par une communauté professionnelle non retenue pour signer le contrat conforme au contrat type défini en annexe 1 du présent accord</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 xml:space="preserve">La communauté professionnelle non retenue pour signer un contrat conforme au contrat type défini en annexe 1 du présent accord, avec un organisme local d’assurance maladie et une agence régionale de santé, dans la mesure où ces derniers ont estimé qu’elle ne répondait pas aux conditions définies </w:t>
      </w:r>
      <w:r w:rsidR="000523E4">
        <w:rPr>
          <w:rFonts w:ascii="Times New Roman" w:hAnsi="Times New Roman"/>
          <w:sz w:val="24"/>
          <w:szCs w:val="24"/>
        </w:rPr>
        <w:t xml:space="preserve">dans le </w:t>
      </w:r>
      <w:r w:rsidRPr="00A6722F">
        <w:rPr>
          <w:rFonts w:ascii="Times New Roman" w:hAnsi="Times New Roman"/>
          <w:sz w:val="24"/>
          <w:szCs w:val="24"/>
        </w:rPr>
        <w:t>présent accord, a la possibilité de saisir la  commission paritaire locale de son</w:t>
      </w:r>
      <w:r w:rsidR="00160D18">
        <w:rPr>
          <w:rFonts w:ascii="Times New Roman" w:hAnsi="Times New Roman"/>
          <w:sz w:val="24"/>
          <w:szCs w:val="24"/>
        </w:rPr>
        <w:t xml:space="preserve"> ressort géographique</w:t>
      </w:r>
      <w:r w:rsidRPr="00A6722F">
        <w:rPr>
          <w:rFonts w:ascii="Times New Roman" w:hAnsi="Times New Roman"/>
          <w:sz w:val="24"/>
          <w:szCs w:val="24"/>
        </w:rPr>
        <w:t>. La saisine doit avoir lieu dans un délai de deux mois suivant la réception du courrier notifiant le refus de contractualisation.</w:t>
      </w:r>
    </w:p>
    <w:p w:rsidR="00F6134A" w:rsidRPr="00A6722F" w:rsidRDefault="00F6134A" w:rsidP="00F6134A">
      <w:pPr>
        <w:numPr>
          <w:ilvl w:val="0"/>
          <w:numId w:val="19"/>
        </w:numPr>
        <w:jc w:val="both"/>
        <w:rPr>
          <w:rFonts w:ascii="Times New Roman" w:hAnsi="Times New Roman"/>
          <w:sz w:val="24"/>
          <w:szCs w:val="24"/>
        </w:rPr>
      </w:pPr>
      <w:r w:rsidRPr="00A6722F">
        <w:rPr>
          <w:rFonts w:ascii="Times New Roman" w:hAnsi="Times New Roman"/>
          <w:sz w:val="24"/>
          <w:szCs w:val="24"/>
        </w:rPr>
        <w:t xml:space="preserve">Saisine en cas de procédure de résiliation du contrat conforme au contrat type défini en annexe 1 du présent accord, initiée par l’organisme local d’assurance maladie et l’agence régionale de santé </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 xml:space="preserve">Dans le cas où l’organisme local d’assurance maladie et l’agence régionale de santé ont initié une procédure de résiliation du contrat à l’encontre d’une communauté professionnelle, dans les conditions définies à l’article </w:t>
      </w:r>
      <w:r w:rsidR="000523E4">
        <w:rPr>
          <w:rFonts w:ascii="Times New Roman" w:hAnsi="Times New Roman"/>
          <w:sz w:val="24"/>
          <w:szCs w:val="24"/>
        </w:rPr>
        <w:t>11.2</w:t>
      </w:r>
      <w:r w:rsidRPr="00A6722F">
        <w:rPr>
          <w:rFonts w:ascii="Times New Roman" w:hAnsi="Times New Roman"/>
          <w:sz w:val="24"/>
          <w:szCs w:val="24"/>
        </w:rPr>
        <w:t xml:space="preserve"> du présent accord, la communauté professionnelle a la possibilité de saisir la commission paritaire locale dans un délai de deux mois après réception de la lettre de notification de la résiliation.</w:t>
      </w:r>
    </w:p>
    <w:p w:rsidR="00F6134A" w:rsidRPr="00A6722F" w:rsidRDefault="00FB2A4B" w:rsidP="00F6134A">
      <w:pPr>
        <w:ind w:firstLine="708"/>
        <w:jc w:val="both"/>
        <w:rPr>
          <w:rFonts w:ascii="Times New Roman" w:hAnsi="Times New Roman"/>
          <w:b/>
          <w:sz w:val="24"/>
          <w:szCs w:val="24"/>
        </w:rPr>
      </w:pPr>
      <w:r w:rsidRPr="00A6722F">
        <w:rPr>
          <w:rFonts w:ascii="Times New Roman" w:hAnsi="Times New Roman"/>
          <w:b/>
          <w:sz w:val="24"/>
          <w:szCs w:val="24"/>
        </w:rPr>
        <w:t>Article 12</w:t>
      </w:r>
      <w:r w:rsidR="00F6134A" w:rsidRPr="00A6722F">
        <w:rPr>
          <w:rFonts w:ascii="Times New Roman" w:hAnsi="Times New Roman"/>
          <w:b/>
          <w:sz w:val="24"/>
          <w:szCs w:val="24"/>
        </w:rPr>
        <w:t>.4.2 la procédure d’avis auprès de la commission paritaire locale</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lastRenderedPageBreak/>
        <w:t xml:space="preserve">La commission paritaire locale saisie dans les conditions définies à l’article </w:t>
      </w:r>
      <w:r w:rsidR="000523E4">
        <w:rPr>
          <w:rFonts w:ascii="Times New Roman" w:hAnsi="Times New Roman"/>
          <w:sz w:val="24"/>
          <w:szCs w:val="24"/>
        </w:rPr>
        <w:t>11.2</w:t>
      </w:r>
      <w:r w:rsidRPr="00A6722F">
        <w:rPr>
          <w:rFonts w:ascii="Times New Roman" w:hAnsi="Times New Roman"/>
          <w:sz w:val="24"/>
          <w:szCs w:val="24"/>
        </w:rPr>
        <w:t xml:space="preserve"> peut demander des compléments d’informations à la communauté professionnelle, à l’organisme local d’assurance maladie et à l’agence régionale de santé. </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Des représentants de la communauté professionnelle peuvent également être entendus s’ils en expriment le souhait.</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 xml:space="preserve">La commission paritaire locale se réunit dans un délai de deux mois à compter de la réception de la saisine effectuée par la communauté professionnelle. </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L’avis de la commission est rendu dans un délai de trente jours à compter de la tenue de cette réunion. A défaut d’avis rendu dans ce délai, celui-ci est réputé rendu.</w:t>
      </w:r>
    </w:p>
    <w:p w:rsidR="00F6134A" w:rsidRDefault="00F6134A" w:rsidP="00F6134A">
      <w:pPr>
        <w:jc w:val="both"/>
        <w:rPr>
          <w:rFonts w:ascii="Times New Roman" w:hAnsi="Times New Roman"/>
          <w:sz w:val="24"/>
          <w:szCs w:val="24"/>
        </w:rPr>
      </w:pPr>
      <w:r w:rsidRPr="00A6722F">
        <w:rPr>
          <w:rFonts w:ascii="Times New Roman" w:hAnsi="Times New Roman"/>
          <w:sz w:val="24"/>
          <w:szCs w:val="24"/>
        </w:rPr>
        <w:t>Dans un délai de trente  jours à compter de la notification de l’avis de la communauté professionnelle ou à l’issue du délai laissé à cette dernière pour notifier son avis, l’organisme local d’assurance maladie et l’agence régionale de santé notifient à la communauté professionnelle leur nouvelle décision prise après avis de la commission paritaire locale, quant à la signature du contrat conforme au contrat type défini en annexe 1 ou quant à la décision relative à la résiliation</w:t>
      </w:r>
      <w:r w:rsidRPr="00A6722F">
        <w:rPr>
          <w:rFonts w:ascii="Times New Roman" w:hAnsi="Times New Roman"/>
          <w:b/>
          <w:sz w:val="24"/>
          <w:szCs w:val="24"/>
        </w:rPr>
        <w:t xml:space="preserve"> </w:t>
      </w:r>
      <w:r w:rsidRPr="00A6722F">
        <w:rPr>
          <w:rFonts w:ascii="Times New Roman" w:hAnsi="Times New Roman"/>
          <w:sz w:val="24"/>
          <w:szCs w:val="24"/>
        </w:rPr>
        <w:t>du contrat.</w:t>
      </w:r>
      <w:r w:rsidR="00B074B0">
        <w:rPr>
          <w:rFonts w:ascii="Times New Roman" w:hAnsi="Times New Roman"/>
          <w:sz w:val="24"/>
          <w:szCs w:val="24"/>
        </w:rPr>
        <w:t xml:space="preserve"> Cette décision est accompagnée de l’avis rendu par la commission paritaire.  </w:t>
      </w:r>
    </w:p>
    <w:p w:rsidR="0091010C" w:rsidRPr="00A6722F" w:rsidRDefault="0091010C" w:rsidP="00F6134A">
      <w:pPr>
        <w:jc w:val="both"/>
        <w:rPr>
          <w:rFonts w:ascii="Times New Roman" w:hAnsi="Times New Roman"/>
          <w:sz w:val="24"/>
          <w:szCs w:val="24"/>
        </w:rPr>
      </w:pPr>
    </w:p>
    <w:p w:rsidR="00F6134A" w:rsidRPr="00A6722F" w:rsidRDefault="00FB2A4B" w:rsidP="00F6134A">
      <w:pPr>
        <w:jc w:val="both"/>
        <w:rPr>
          <w:rFonts w:ascii="Times New Roman" w:hAnsi="Times New Roman"/>
          <w:b/>
          <w:sz w:val="24"/>
          <w:szCs w:val="24"/>
        </w:rPr>
      </w:pPr>
      <w:r w:rsidRPr="00A6722F">
        <w:rPr>
          <w:rFonts w:ascii="Times New Roman" w:hAnsi="Times New Roman"/>
          <w:b/>
          <w:sz w:val="24"/>
          <w:szCs w:val="24"/>
        </w:rPr>
        <w:t>Article 13</w:t>
      </w:r>
      <w:r w:rsidR="00F6134A" w:rsidRPr="00A6722F">
        <w:rPr>
          <w:rFonts w:ascii="Times New Roman" w:hAnsi="Times New Roman"/>
          <w:b/>
          <w:sz w:val="24"/>
          <w:szCs w:val="24"/>
        </w:rPr>
        <w:t xml:space="preserve"> L</w:t>
      </w:r>
      <w:r w:rsidR="00BA316C">
        <w:rPr>
          <w:rFonts w:ascii="Times New Roman" w:hAnsi="Times New Roman"/>
          <w:b/>
          <w:sz w:val="24"/>
          <w:szCs w:val="24"/>
        </w:rPr>
        <w:t>e suivi et l</w:t>
      </w:r>
      <w:r w:rsidR="00F6134A" w:rsidRPr="00A6722F">
        <w:rPr>
          <w:rFonts w:ascii="Times New Roman" w:hAnsi="Times New Roman"/>
          <w:b/>
          <w:sz w:val="24"/>
          <w:szCs w:val="24"/>
        </w:rPr>
        <w:t>’évaluation de l’accord</w:t>
      </w:r>
    </w:p>
    <w:p w:rsidR="009E66D2" w:rsidRPr="00A6722F" w:rsidRDefault="00F6134A" w:rsidP="00F6134A">
      <w:pPr>
        <w:jc w:val="both"/>
        <w:rPr>
          <w:rFonts w:ascii="Times New Roman" w:hAnsi="Times New Roman"/>
          <w:sz w:val="24"/>
          <w:szCs w:val="24"/>
        </w:rPr>
      </w:pPr>
      <w:r w:rsidRPr="00A6722F">
        <w:rPr>
          <w:rFonts w:ascii="Times New Roman" w:hAnsi="Times New Roman"/>
          <w:sz w:val="24"/>
          <w:szCs w:val="24"/>
        </w:rPr>
        <w:t>La commission paritaire nationale des communautés professionnelles territoriales de santé s’engage à définir et mettre en œuvre un programme d’évaluation du dispositif de financement des communautés professionnelles prévu dans le présent accord. Un point d’avancement de l’évaluation menée est présenté chaque année à la commission paritaire nationale des communautés professionnelles territoriales de santé.</w:t>
      </w:r>
    </w:p>
    <w:p w:rsidR="00F6134A" w:rsidRPr="00A6722F" w:rsidRDefault="00F6134A" w:rsidP="00F6134A">
      <w:pPr>
        <w:jc w:val="both"/>
        <w:rPr>
          <w:rFonts w:ascii="Times New Roman" w:hAnsi="Times New Roman"/>
          <w:sz w:val="24"/>
          <w:szCs w:val="24"/>
        </w:rPr>
      </w:pPr>
    </w:p>
    <w:p w:rsidR="00F6134A" w:rsidRPr="00A6722F" w:rsidRDefault="00FB2A4B" w:rsidP="00F6134A">
      <w:pPr>
        <w:jc w:val="both"/>
        <w:rPr>
          <w:rFonts w:ascii="Times New Roman" w:hAnsi="Times New Roman"/>
          <w:b/>
          <w:sz w:val="24"/>
          <w:szCs w:val="24"/>
        </w:rPr>
      </w:pPr>
      <w:r w:rsidRPr="00A6722F">
        <w:rPr>
          <w:rFonts w:ascii="Times New Roman" w:hAnsi="Times New Roman"/>
          <w:b/>
          <w:sz w:val="24"/>
          <w:szCs w:val="24"/>
        </w:rPr>
        <w:t>Article 14</w:t>
      </w:r>
      <w:r w:rsidR="00F6134A" w:rsidRPr="00A6722F">
        <w:rPr>
          <w:rFonts w:ascii="Times New Roman" w:hAnsi="Times New Roman"/>
          <w:b/>
          <w:sz w:val="24"/>
          <w:szCs w:val="24"/>
        </w:rPr>
        <w:t xml:space="preserve"> La durée et les conditions d’application de l’accord</w:t>
      </w:r>
    </w:p>
    <w:p w:rsidR="00F6134A" w:rsidRPr="00A6722F" w:rsidRDefault="00FB2A4B" w:rsidP="00F6134A">
      <w:pPr>
        <w:ind w:firstLine="708"/>
        <w:jc w:val="both"/>
        <w:rPr>
          <w:rFonts w:ascii="Times New Roman" w:hAnsi="Times New Roman"/>
          <w:b/>
          <w:sz w:val="24"/>
          <w:szCs w:val="24"/>
        </w:rPr>
      </w:pPr>
      <w:r w:rsidRPr="00A6722F">
        <w:rPr>
          <w:rFonts w:ascii="Times New Roman" w:hAnsi="Times New Roman"/>
          <w:b/>
          <w:sz w:val="24"/>
          <w:szCs w:val="24"/>
        </w:rPr>
        <w:t>Article 14</w:t>
      </w:r>
      <w:r w:rsidR="00F6134A" w:rsidRPr="00A6722F">
        <w:rPr>
          <w:rFonts w:ascii="Times New Roman" w:hAnsi="Times New Roman"/>
          <w:b/>
          <w:sz w:val="24"/>
          <w:szCs w:val="24"/>
        </w:rPr>
        <w:t>.1 La durée de l’accord</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Conformément aux dispositions de l’article L.162-14-1 II du code de la sécurité sociale, le présent accord est conclu pour une durée de cinq ans à compter de sa date d’entrée en vigueur. L’accord est renouvelable par tacite reconduction par période de même durée sauf dénonciation six mois au moins avant sa date d’échéance par les parties signataires dans les conditions définies dans le code de la sécurité sociale.</w:t>
      </w:r>
    </w:p>
    <w:p w:rsidR="00F6134A" w:rsidRPr="00A6722F" w:rsidRDefault="00F6134A" w:rsidP="00F6134A">
      <w:pPr>
        <w:jc w:val="both"/>
        <w:rPr>
          <w:rFonts w:ascii="Times New Roman" w:hAnsi="Times New Roman"/>
          <w:sz w:val="24"/>
          <w:szCs w:val="24"/>
        </w:rPr>
      </w:pPr>
    </w:p>
    <w:p w:rsidR="00F6134A" w:rsidRPr="00A6722F" w:rsidRDefault="00F6134A" w:rsidP="00F6134A">
      <w:pPr>
        <w:ind w:firstLine="708"/>
        <w:jc w:val="both"/>
        <w:rPr>
          <w:rFonts w:ascii="Times New Roman" w:hAnsi="Times New Roman"/>
          <w:b/>
          <w:sz w:val="24"/>
          <w:szCs w:val="24"/>
        </w:rPr>
      </w:pPr>
      <w:r w:rsidRPr="00A6722F">
        <w:rPr>
          <w:rFonts w:ascii="Times New Roman" w:hAnsi="Times New Roman"/>
          <w:b/>
          <w:sz w:val="24"/>
          <w:szCs w:val="24"/>
        </w:rPr>
        <w:t>Article 1</w:t>
      </w:r>
      <w:r w:rsidR="000523E4">
        <w:rPr>
          <w:rFonts w:ascii="Times New Roman" w:hAnsi="Times New Roman"/>
          <w:b/>
          <w:sz w:val="24"/>
          <w:szCs w:val="24"/>
        </w:rPr>
        <w:t>4</w:t>
      </w:r>
      <w:r w:rsidRPr="00A6722F">
        <w:rPr>
          <w:rFonts w:ascii="Times New Roman" w:hAnsi="Times New Roman"/>
          <w:b/>
          <w:sz w:val="24"/>
          <w:szCs w:val="24"/>
        </w:rPr>
        <w:t xml:space="preserve">.2 La </w:t>
      </w:r>
      <w:r w:rsidR="000523E4">
        <w:rPr>
          <w:rFonts w:ascii="Times New Roman" w:hAnsi="Times New Roman"/>
          <w:b/>
          <w:sz w:val="24"/>
          <w:szCs w:val="24"/>
        </w:rPr>
        <w:t>n</w:t>
      </w:r>
      <w:r w:rsidRPr="00A6722F">
        <w:rPr>
          <w:rFonts w:ascii="Times New Roman" w:hAnsi="Times New Roman"/>
          <w:b/>
          <w:sz w:val="24"/>
          <w:szCs w:val="24"/>
        </w:rPr>
        <w:t>otification de l’accord</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lastRenderedPageBreak/>
        <w:t>L’assurance maladie obligatoire met à disposition des professionnels de santé libéraux et des centres de santé, sur son site internet, le présent accord conventionnel interprofessionnel dans un délai d’un mois suivant son entrée en vigueur.</w:t>
      </w:r>
    </w:p>
    <w:p w:rsidR="00F6134A" w:rsidRPr="00A6722F" w:rsidRDefault="00FB2A4B" w:rsidP="00F6134A">
      <w:pPr>
        <w:ind w:firstLine="708"/>
        <w:jc w:val="both"/>
        <w:rPr>
          <w:rFonts w:ascii="Times New Roman" w:hAnsi="Times New Roman"/>
          <w:b/>
          <w:sz w:val="24"/>
          <w:szCs w:val="24"/>
        </w:rPr>
      </w:pPr>
      <w:r w:rsidRPr="00A6722F">
        <w:rPr>
          <w:rFonts w:ascii="Times New Roman" w:hAnsi="Times New Roman"/>
          <w:b/>
          <w:sz w:val="24"/>
          <w:szCs w:val="24"/>
        </w:rPr>
        <w:t>Article 14</w:t>
      </w:r>
      <w:r w:rsidR="00F6134A" w:rsidRPr="00A6722F">
        <w:rPr>
          <w:rFonts w:ascii="Times New Roman" w:hAnsi="Times New Roman"/>
          <w:b/>
          <w:sz w:val="24"/>
          <w:szCs w:val="24"/>
        </w:rPr>
        <w:t>.3 Les modalités de révision de l’accord</w:t>
      </w:r>
    </w:p>
    <w:p w:rsidR="00F6134A" w:rsidRDefault="00F6134A" w:rsidP="00F6134A">
      <w:pPr>
        <w:jc w:val="both"/>
        <w:rPr>
          <w:rFonts w:ascii="Times New Roman" w:hAnsi="Times New Roman"/>
          <w:sz w:val="24"/>
          <w:szCs w:val="24"/>
        </w:rPr>
      </w:pPr>
      <w:r w:rsidRPr="00A6722F">
        <w:rPr>
          <w:rFonts w:ascii="Times New Roman" w:hAnsi="Times New Roman"/>
          <w:sz w:val="24"/>
          <w:szCs w:val="24"/>
        </w:rPr>
        <w:t>Le présent accord peut être modifié par voie d’avenant.</w:t>
      </w:r>
    </w:p>
    <w:p w:rsidR="009E66D2" w:rsidRPr="00A6722F" w:rsidRDefault="009E66D2" w:rsidP="00F6134A">
      <w:pPr>
        <w:jc w:val="both"/>
        <w:rPr>
          <w:rFonts w:ascii="Times New Roman" w:hAnsi="Times New Roman"/>
          <w:sz w:val="24"/>
          <w:szCs w:val="24"/>
        </w:rPr>
      </w:pPr>
    </w:p>
    <w:p w:rsidR="00F6134A" w:rsidRPr="00A6722F" w:rsidRDefault="00FB2A4B" w:rsidP="00F6134A">
      <w:pPr>
        <w:ind w:firstLine="708"/>
        <w:jc w:val="both"/>
        <w:rPr>
          <w:rFonts w:ascii="Times New Roman" w:hAnsi="Times New Roman"/>
          <w:b/>
          <w:sz w:val="24"/>
          <w:szCs w:val="24"/>
        </w:rPr>
      </w:pPr>
      <w:r w:rsidRPr="00A6722F">
        <w:rPr>
          <w:rFonts w:ascii="Times New Roman" w:hAnsi="Times New Roman"/>
          <w:b/>
          <w:sz w:val="24"/>
          <w:szCs w:val="24"/>
        </w:rPr>
        <w:t>Article 14</w:t>
      </w:r>
      <w:r w:rsidR="00F6134A" w:rsidRPr="00A6722F">
        <w:rPr>
          <w:rFonts w:ascii="Times New Roman" w:hAnsi="Times New Roman"/>
          <w:b/>
          <w:sz w:val="24"/>
          <w:szCs w:val="24"/>
        </w:rPr>
        <w:t>.4  La résiliation de l’accord</w:t>
      </w:r>
    </w:p>
    <w:p w:rsidR="00F6134A" w:rsidRPr="00A6722F" w:rsidRDefault="00F6134A" w:rsidP="00F6134A">
      <w:pPr>
        <w:jc w:val="both"/>
        <w:rPr>
          <w:rFonts w:ascii="Times New Roman" w:hAnsi="Times New Roman"/>
          <w:sz w:val="24"/>
          <w:szCs w:val="24"/>
        </w:rPr>
      </w:pPr>
      <w:r w:rsidRPr="00A6722F">
        <w:rPr>
          <w:rFonts w:ascii="Times New Roman" w:hAnsi="Times New Roman"/>
          <w:sz w:val="24"/>
          <w:szCs w:val="24"/>
        </w:rPr>
        <w:t>Le présent accord peut être résilié par les parties, soit par décision de l’UNCAM soit par décision conjointe d’au moins la moitié des professions visées dans le présent accord et sous réserve que les organisations représentatives à l’origine de la résiliation représentent au moins la moitié du nombre d’organisations signataires du présent accord dans les cas suivants :</w:t>
      </w:r>
    </w:p>
    <w:p w:rsidR="00F6134A" w:rsidRPr="00A6722F" w:rsidRDefault="00F6134A" w:rsidP="00F6134A">
      <w:pPr>
        <w:numPr>
          <w:ilvl w:val="0"/>
          <w:numId w:val="21"/>
        </w:numPr>
        <w:jc w:val="both"/>
        <w:rPr>
          <w:rFonts w:ascii="Times New Roman" w:hAnsi="Times New Roman"/>
          <w:sz w:val="24"/>
          <w:szCs w:val="24"/>
        </w:rPr>
      </w:pPr>
      <w:r w:rsidRPr="00A6722F">
        <w:rPr>
          <w:rFonts w:ascii="Times New Roman" w:hAnsi="Times New Roman"/>
          <w:sz w:val="24"/>
          <w:szCs w:val="24"/>
        </w:rPr>
        <w:t>non-respect grave et répété des engagements conventionnels du fait de l’une des parties ;</w:t>
      </w:r>
    </w:p>
    <w:p w:rsidR="00F6134A" w:rsidRPr="00A6722F" w:rsidRDefault="00F6134A" w:rsidP="00F6134A">
      <w:pPr>
        <w:numPr>
          <w:ilvl w:val="0"/>
          <w:numId w:val="21"/>
        </w:numPr>
        <w:jc w:val="both"/>
        <w:rPr>
          <w:rFonts w:ascii="Times New Roman" w:hAnsi="Times New Roman"/>
          <w:sz w:val="24"/>
          <w:szCs w:val="24"/>
        </w:rPr>
      </w:pPr>
      <w:r w:rsidRPr="00A6722F">
        <w:rPr>
          <w:rFonts w:ascii="Times New Roman" w:hAnsi="Times New Roman"/>
          <w:sz w:val="24"/>
          <w:szCs w:val="24"/>
        </w:rPr>
        <w:t>modification législative ou règlementaire affectant substantiellement les rapports entre les différents organismes d’assurance maladie et les professionnels concernés par le présent accord.</w:t>
      </w:r>
    </w:p>
    <w:p w:rsidR="00F6134A" w:rsidRPr="00A6722F" w:rsidRDefault="00F6134A" w:rsidP="0009350E">
      <w:pPr>
        <w:jc w:val="both"/>
      </w:pPr>
      <w:r w:rsidRPr="00A6722F">
        <w:rPr>
          <w:rFonts w:ascii="Times New Roman" w:hAnsi="Times New Roman"/>
          <w:sz w:val="24"/>
          <w:szCs w:val="24"/>
        </w:rPr>
        <w:t xml:space="preserve">La résiliation s’effectue par lettre recommandée avec accusé de réception, adressée à tous les signataires du présent accord et prend effet à l’échéance d’un délai de six mois. Durant ce délai, l’UNCAM ouvre des négociations en vue de la conclusion d’un nouvel accord dans les conditions prévues </w:t>
      </w:r>
      <w:r w:rsidR="00420E2A">
        <w:rPr>
          <w:rFonts w:ascii="Times New Roman" w:hAnsi="Times New Roman"/>
          <w:sz w:val="24"/>
          <w:szCs w:val="24"/>
        </w:rPr>
        <w:t>par</w:t>
      </w:r>
      <w:r w:rsidRPr="00A6722F">
        <w:rPr>
          <w:rFonts w:ascii="Times New Roman" w:hAnsi="Times New Roman"/>
          <w:sz w:val="24"/>
          <w:szCs w:val="24"/>
        </w:rPr>
        <w:t xml:space="preserve"> la règlementation.</w:t>
      </w:r>
    </w:p>
    <w:p w:rsidR="005358FE" w:rsidRDefault="005358FE" w:rsidP="001F5193">
      <w:pPr>
        <w:jc w:val="both"/>
        <w:rPr>
          <w:rFonts w:ascii="Times New Roman" w:hAnsi="Times New Roman"/>
          <w:b/>
          <w:sz w:val="24"/>
          <w:szCs w:val="24"/>
        </w:rPr>
      </w:pPr>
    </w:p>
    <w:p w:rsidR="004100B8" w:rsidRDefault="004100B8" w:rsidP="004100B8">
      <w:pPr>
        <w:jc w:val="both"/>
        <w:rPr>
          <w:rFonts w:ascii="Times New Roman" w:hAnsi="Times New Roman"/>
          <w:sz w:val="24"/>
          <w:szCs w:val="24"/>
        </w:rPr>
      </w:pPr>
    </w:p>
    <w:p w:rsidR="006B0734" w:rsidRPr="006517A0" w:rsidRDefault="00147E70" w:rsidP="006B0734">
      <w:pPr>
        <w:pStyle w:val="Titre1"/>
      </w:pPr>
      <w:r>
        <w:br w:type="page"/>
      </w:r>
      <w:r w:rsidR="006B0734" w:rsidRPr="006517A0">
        <w:lastRenderedPageBreak/>
        <w:t xml:space="preserve">ANNEXE 1 - CONTRAT TYPE RELATIF AUX </w:t>
      </w:r>
      <w:r w:rsidR="006B0734">
        <w:t>COMMUNAUTES PROFESSIONNELLES TERRITORIALES DE SANTE</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w:t>
      </w:r>
    </w:p>
    <w:p w:rsidR="006B0734"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Vu le code de la sécurité sociale et notamment s</w:t>
      </w:r>
      <w:r>
        <w:rPr>
          <w:rFonts w:ascii="Times New Roman" w:eastAsia="Times New Roman" w:hAnsi="Times New Roman"/>
          <w:sz w:val="24"/>
          <w:szCs w:val="24"/>
          <w:lang w:eastAsia="fr-FR"/>
        </w:rPr>
        <w:t>es</w:t>
      </w:r>
      <w:r w:rsidRPr="006517A0">
        <w:rPr>
          <w:rFonts w:ascii="Times New Roman" w:eastAsia="Times New Roman" w:hAnsi="Times New Roman"/>
          <w:sz w:val="24"/>
          <w:szCs w:val="24"/>
          <w:lang w:eastAsia="fr-FR"/>
        </w:rPr>
        <w:t xml:space="preserve"> article</w:t>
      </w:r>
      <w:r>
        <w:rPr>
          <w:rFonts w:ascii="Times New Roman" w:eastAsia="Times New Roman" w:hAnsi="Times New Roman"/>
          <w:sz w:val="24"/>
          <w:szCs w:val="24"/>
          <w:lang w:eastAsia="fr-FR"/>
        </w:rPr>
        <w:t>s L. 162-14-1, L. 162-14-1-2, L. 162-14-2 et L. 162-15</w:t>
      </w:r>
      <w:r w:rsidR="00ED3AF1">
        <w:rPr>
          <w:rFonts w:ascii="Times New Roman" w:eastAsia="Times New Roman" w:hAnsi="Times New Roman"/>
          <w:sz w:val="24"/>
          <w:szCs w:val="24"/>
          <w:lang w:eastAsia="fr-FR"/>
        </w:rPr>
        <w:t> ;</w:t>
      </w:r>
    </w:p>
    <w:p w:rsidR="006B0734" w:rsidRPr="006517A0"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Vu l’accord cadre interprofessionnel paru au journal officiel du 7 avril 2019</w:t>
      </w:r>
      <w:r w:rsidR="00ED3AF1">
        <w:rPr>
          <w:rFonts w:ascii="Times New Roman" w:eastAsia="Times New Roman" w:hAnsi="Times New Roman"/>
          <w:sz w:val="24"/>
          <w:szCs w:val="24"/>
          <w:lang w:eastAsia="fr-FR"/>
        </w:rPr>
        <w:t> ;</w:t>
      </w:r>
    </w:p>
    <w:p w:rsidR="006B0734" w:rsidRPr="006517A0"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Vu l’arrêté du JJ MM AAAA portant approb</w:t>
      </w:r>
      <w:r>
        <w:rPr>
          <w:rFonts w:ascii="Times New Roman" w:eastAsia="Times New Roman" w:hAnsi="Times New Roman"/>
          <w:sz w:val="24"/>
          <w:szCs w:val="24"/>
          <w:lang w:eastAsia="fr-FR"/>
        </w:rPr>
        <w:t xml:space="preserve">ation de l’accord conventionnel </w:t>
      </w:r>
      <w:r w:rsidRPr="006517A0">
        <w:rPr>
          <w:rFonts w:ascii="Times New Roman" w:eastAsia="Times New Roman" w:hAnsi="Times New Roman"/>
          <w:sz w:val="24"/>
          <w:szCs w:val="24"/>
          <w:lang w:eastAsia="fr-FR"/>
        </w:rPr>
        <w:t xml:space="preserve">interprofessionnel relatif au </w:t>
      </w:r>
      <w:r>
        <w:rPr>
          <w:rFonts w:ascii="Times New Roman" w:eastAsia="Times New Roman" w:hAnsi="Times New Roman"/>
          <w:sz w:val="24"/>
          <w:szCs w:val="24"/>
          <w:lang w:eastAsia="fr-FR"/>
        </w:rPr>
        <w:t>déploiement des communautés professionnelles territoriales de santé</w:t>
      </w:r>
      <w:r w:rsidRPr="006517A0">
        <w:rPr>
          <w:rFonts w:ascii="Times New Roman" w:eastAsia="Times New Roman" w:hAnsi="Times New Roman"/>
          <w:sz w:val="24"/>
          <w:szCs w:val="24"/>
          <w:lang w:eastAsia="fr-FR"/>
        </w:rPr>
        <w:t>.</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Il est conclu entre</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roofErr w:type="gramStart"/>
      <w:r w:rsidRPr="006517A0">
        <w:rPr>
          <w:rFonts w:ascii="Times New Roman" w:eastAsia="Times New Roman" w:hAnsi="Times New Roman"/>
          <w:sz w:val="24"/>
          <w:szCs w:val="24"/>
          <w:lang w:eastAsia="fr-FR"/>
        </w:rPr>
        <w:t>d’une</w:t>
      </w:r>
      <w:proofErr w:type="gramEnd"/>
      <w:r w:rsidRPr="006517A0">
        <w:rPr>
          <w:rFonts w:ascii="Times New Roman" w:eastAsia="Times New Roman" w:hAnsi="Times New Roman"/>
          <w:sz w:val="24"/>
          <w:szCs w:val="24"/>
          <w:lang w:eastAsia="fr-FR"/>
        </w:rPr>
        <w:t xml:space="preserve"> part,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roofErr w:type="gramStart"/>
      <w:r w:rsidRPr="006517A0">
        <w:rPr>
          <w:rFonts w:ascii="Times New Roman" w:eastAsia="Times New Roman" w:hAnsi="Times New Roman"/>
          <w:sz w:val="24"/>
          <w:szCs w:val="24"/>
          <w:lang w:eastAsia="fr-FR"/>
        </w:rPr>
        <w:t>le</w:t>
      </w:r>
      <w:proofErr w:type="gramEnd"/>
      <w:r w:rsidRPr="006517A0">
        <w:rPr>
          <w:rFonts w:ascii="Times New Roman" w:eastAsia="Times New Roman" w:hAnsi="Times New Roman"/>
          <w:sz w:val="24"/>
          <w:szCs w:val="24"/>
          <w:lang w:eastAsia="fr-FR"/>
        </w:rPr>
        <w:t xml:space="preserve"> directeur de la caisse primaire d’assurance maladie / la caisse générale de sécurité sociale de </w:t>
      </w:r>
      <w:r w:rsidRPr="00FC6BBE">
        <w:rPr>
          <w:rFonts w:ascii="Times New Roman" w:eastAsia="Times New Roman" w:hAnsi="Times New Roman"/>
          <w:sz w:val="24"/>
          <w:szCs w:val="24"/>
          <w:highlight w:val="green"/>
          <w:lang w:eastAsia="fr-FR"/>
        </w:rPr>
        <w:t>: _______</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xml:space="preserve">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roofErr w:type="gramStart"/>
      <w:r w:rsidRPr="006517A0">
        <w:rPr>
          <w:rFonts w:ascii="Times New Roman" w:eastAsia="Times New Roman" w:hAnsi="Times New Roman"/>
          <w:sz w:val="24"/>
          <w:szCs w:val="24"/>
          <w:lang w:eastAsia="fr-FR"/>
        </w:rPr>
        <w:t>représentée</w:t>
      </w:r>
      <w:proofErr w:type="gramEnd"/>
      <w:r w:rsidRPr="006517A0">
        <w:rPr>
          <w:rFonts w:ascii="Times New Roman" w:eastAsia="Times New Roman" w:hAnsi="Times New Roman"/>
          <w:sz w:val="24"/>
          <w:szCs w:val="24"/>
          <w:lang w:eastAsia="fr-FR"/>
        </w:rPr>
        <w:t xml:space="preserve"> par  </w:t>
      </w:r>
      <w:r>
        <w:rPr>
          <w:rFonts w:ascii="Times New Roman" w:eastAsia="Times New Roman" w:hAnsi="Times New Roman"/>
          <w:sz w:val="24"/>
          <w:szCs w:val="24"/>
          <w:lang w:eastAsia="fr-FR"/>
        </w:rPr>
        <w:t>________</w:t>
      </w:r>
      <w:r w:rsidRPr="006517A0">
        <w:rPr>
          <w:rFonts w:ascii="Times New Roman" w:eastAsia="Times New Roman" w:hAnsi="Times New Roman"/>
          <w:sz w:val="24"/>
          <w:szCs w:val="24"/>
          <w:lang w:eastAsia="fr-FR"/>
        </w:rPr>
        <w:t xml:space="preserve">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roofErr w:type="gramStart"/>
      <w:r w:rsidRPr="006517A0">
        <w:rPr>
          <w:rFonts w:ascii="Times New Roman" w:eastAsia="Times New Roman" w:hAnsi="Times New Roman"/>
          <w:sz w:val="24"/>
          <w:szCs w:val="24"/>
          <w:lang w:eastAsia="fr-FR"/>
        </w:rPr>
        <w:t>le</w:t>
      </w:r>
      <w:proofErr w:type="gramEnd"/>
      <w:r w:rsidRPr="006517A0">
        <w:rPr>
          <w:rFonts w:ascii="Times New Roman" w:eastAsia="Times New Roman" w:hAnsi="Times New Roman"/>
          <w:sz w:val="24"/>
          <w:szCs w:val="24"/>
          <w:lang w:eastAsia="fr-FR"/>
        </w:rPr>
        <w:t xml:space="preserve"> directeur de l’agence régionale de santé de   </w:t>
      </w:r>
      <w:r w:rsidRPr="00FC6BBE">
        <w:rPr>
          <w:rFonts w:ascii="Times New Roman" w:eastAsia="Times New Roman" w:hAnsi="Times New Roman"/>
          <w:sz w:val="24"/>
          <w:szCs w:val="24"/>
          <w:highlight w:val="green"/>
          <w:lang w:eastAsia="fr-FR"/>
        </w:rPr>
        <w:t>_____________</w:t>
      </w:r>
      <w:r w:rsidRPr="006517A0">
        <w:rPr>
          <w:rFonts w:ascii="Times New Roman" w:eastAsia="Times New Roman" w:hAnsi="Times New Roman"/>
          <w:sz w:val="24"/>
          <w:szCs w:val="24"/>
          <w:lang w:eastAsia="fr-FR"/>
        </w:rPr>
        <w:t xml:space="preserve">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Et d’autre part,</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roofErr w:type="gramStart"/>
      <w:r w:rsidRPr="006517A0">
        <w:rPr>
          <w:rFonts w:ascii="Times New Roman" w:eastAsia="Times New Roman" w:hAnsi="Times New Roman"/>
          <w:sz w:val="24"/>
          <w:szCs w:val="24"/>
          <w:lang w:eastAsia="fr-FR"/>
        </w:rPr>
        <w:t>la</w:t>
      </w:r>
      <w:proofErr w:type="gramEnd"/>
      <w:r w:rsidRPr="006517A0">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communauté professionnelle territoriale de santé</w:t>
      </w:r>
      <w:r w:rsidRPr="006517A0">
        <w:rPr>
          <w:rFonts w:ascii="Times New Roman" w:eastAsia="Times New Roman" w:hAnsi="Times New Roman"/>
          <w:sz w:val="24"/>
          <w:szCs w:val="24"/>
          <w:lang w:eastAsia="fr-FR"/>
        </w:rPr>
        <w:t> :</w:t>
      </w:r>
    </w:p>
    <w:p w:rsidR="006B0734" w:rsidRPr="006517A0" w:rsidRDefault="006B0734" w:rsidP="006B0734">
      <w:pPr>
        <w:widowControl w:val="0"/>
        <w:numPr>
          <w:ilvl w:val="0"/>
          <w:numId w:val="25"/>
        </w:numPr>
        <w:autoSpaceDE w:val="0"/>
        <w:autoSpaceDN w:val="0"/>
        <w:adjustRightInd w:val="0"/>
        <w:spacing w:after="0" w:line="240" w:lineRule="auto"/>
        <w:contextualSpacing/>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xml:space="preserve">raison sociale :    </w:t>
      </w:r>
      <w:r w:rsidRPr="00FC6BBE">
        <w:rPr>
          <w:rFonts w:ascii="Times New Roman" w:eastAsia="Times New Roman" w:hAnsi="Times New Roman"/>
          <w:sz w:val="24"/>
          <w:szCs w:val="24"/>
          <w:highlight w:val="green"/>
          <w:lang w:eastAsia="fr-FR"/>
        </w:rPr>
        <w:t>_________</w:t>
      </w:r>
      <w:r w:rsidRPr="006517A0">
        <w:rPr>
          <w:rFonts w:ascii="Times New Roman" w:eastAsia="Times New Roman" w:hAnsi="Times New Roman"/>
          <w:sz w:val="24"/>
          <w:szCs w:val="24"/>
          <w:lang w:eastAsia="fr-FR"/>
        </w:rPr>
        <w:t xml:space="preserve">         </w:t>
      </w:r>
    </w:p>
    <w:p w:rsidR="00FC7DDD" w:rsidRDefault="006B0734" w:rsidP="006B0734">
      <w:pPr>
        <w:widowControl w:val="0"/>
        <w:numPr>
          <w:ilvl w:val="0"/>
          <w:numId w:val="25"/>
        </w:numPr>
        <w:autoSpaceDE w:val="0"/>
        <w:autoSpaceDN w:val="0"/>
        <w:adjustRightInd w:val="0"/>
        <w:spacing w:after="0" w:line="240" w:lineRule="auto"/>
        <w:contextualSpacing/>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numéro FINESS</w:t>
      </w:r>
    </w:p>
    <w:p w:rsidR="006B0734" w:rsidRDefault="003307AF" w:rsidP="006B0734">
      <w:pPr>
        <w:widowControl w:val="0"/>
        <w:numPr>
          <w:ilvl w:val="0"/>
          <w:numId w:val="25"/>
        </w:numPr>
        <w:autoSpaceDE w:val="0"/>
        <w:autoSpaceDN w:val="0"/>
        <w:adjustRightInd w:val="0"/>
        <w:spacing w:after="0" w:line="240" w:lineRule="auto"/>
        <w:contextualSpacing/>
        <w:rPr>
          <w:rFonts w:ascii="Times New Roman" w:eastAsia="Times New Roman" w:hAnsi="Times New Roman"/>
          <w:sz w:val="24"/>
          <w:szCs w:val="24"/>
          <w:lang w:eastAsia="fr-FR"/>
        </w:rPr>
      </w:pPr>
      <w:r>
        <w:rPr>
          <w:rFonts w:ascii="Times New Roman" w:eastAsia="Times New Roman" w:hAnsi="Times New Roman"/>
          <w:sz w:val="24"/>
          <w:szCs w:val="24"/>
          <w:lang w:eastAsia="fr-FR"/>
        </w:rPr>
        <w:t>A</w:t>
      </w:r>
      <w:r w:rsidR="006B0734">
        <w:rPr>
          <w:rFonts w:ascii="Times New Roman" w:eastAsia="Times New Roman" w:hAnsi="Times New Roman"/>
          <w:sz w:val="24"/>
          <w:szCs w:val="24"/>
          <w:lang w:eastAsia="fr-FR"/>
        </w:rPr>
        <w:t>utre immatriculation</w:t>
      </w:r>
      <w:r>
        <w:rPr>
          <w:rFonts w:ascii="Times New Roman" w:eastAsia="Times New Roman" w:hAnsi="Times New Roman"/>
          <w:sz w:val="24"/>
          <w:szCs w:val="24"/>
          <w:lang w:eastAsia="fr-FR"/>
        </w:rPr>
        <w:t xml:space="preserve"> le cas échéant (</w:t>
      </w:r>
      <w:proofErr w:type="spellStart"/>
      <w:r>
        <w:rPr>
          <w:rFonts w:ascii="Times New Roman" w:eastAsia="Times New Roman" w:hAnsi="Times New Roman"/>
          <w:sz w:val="24"/>
          <w:szCs w:val="24"/>
          <w:lang w:eastAsia="fr-FR"/>
        </w:rPr>
        <w:t>Kbis</w:t>
      </w:r>
      <w:proofErr w:type="spellEnd"/>
      <w:r>
        <w:rPr>
          <w:rFonts w:ascii="Times New Roman" w:eastAsia="Times New Roman" w:hAnsi="Times New Roman"/>
          <w:sz w:val="24"/>
          <w:szCs w:val="24"/>
          <w:lang w:eastAsia="fr-FR"/>
        </w:rPr>
        <w:t>, RNA)</w:t>
      </w:r>
      <w:r w:rsidR="006B0734" w:rsidRPr="006517A0">
        <w:rPr>
          <w:rFonts w:ascii="Times New Roman" w:eastAsia="Times New Roman" w:hAnsi="Times New Roman"/>
          <w:sz w:val="24"/>
          <w:szCs w:val="24"/>
          <w:lang w:eastAsia="fr-FR"/>
        </w:rPr>
        <w:t xml:space="preserve">: </w:t>
      </w:r>
      <w:r w:rsidR="006B0734" w:rsidRPr="00FC6BBE">
        <w:rPr>
          <w:rFonts w:ascii="Times New Roman" w:eastAsia="Times New Roman" w:hAnsi="Times New Roman"/>
          <w:sz w:val="24"/>
          <w:szCs w:val="24"/>
          <w:highlight w:val="green"/>
          <w:lang w:eastAsia="fr-FR"/>
        </w:rPr>
        <w:t>________</w:t>
      </w:r>
      <w:r w:rsidR="006B0734" w:rsidRPr="006517A0">
        <w:rPr>
          <w:rFonts w:ascii="Times New Roman" w:eastAsia="Times New Roman" w:hAnsi="Times New Roman"/>
          <w:sz w:val="24"/>
          <w:szCs w:val="24"/>
          <w:lang w:eastAsia="fr-FR"/>
        </w:rPr>
        <w:t xml:space="preserve">          </w:t>
      </w:r>
    </w:p>
    <w:p w:rsidR="003307AF" w:rsidRPr="006517A0" w:rsidRDefault="003307AF" w:rsidP="006B0734">
      <w:pPr>
        <w:widowControl w:val="0"/>
        <w:numPr>
          <w:ilvl w:val="0"/>
          <w:numId w:val="25"/>
        </w:numPr>
        <w:autoSpaceDE w:val="0"/>
        <w:autoSpaceDN w:val="0"/>
        <w:adjustRightInd w:val="0"/>
        <w:spacing w:after="0" w:line="240" w:lineRule="auto"/>
        <w:contextualSpacing/>
        <w:rPr>
          <w:rFonts w:ascii="Times New Roman" w:eastAsia="Times New Roman" w:hAnsi="Times New Roman"/>
          <w:sz w:val="24"/>
          <w:szCs w:val="24"/>
          <w:lang w:eastAsia="fr-FR"/>
        </w:rPr>
      </w:pPr>
      <w:r>
        <w:rPr>
          <w:rFonts w:ascii="Times New Roman" w:eastAsia="Times New Roman" w:hAnsi="Times New Roman"/>
          <w:sz w:val="24"/>
          <w:szCs w:val="24"/>
          <w:lang w:eastAsia="fr-FR"/>
        </w:rPr>
        <w:t>Copie de la convention constitutive en l’absence d’immatriculation</w:t>
      </w:r>
    </w:p>
    <w:p w:rsidR="006B0734" w:rsidRPr="006517A0" w:rsidRDefault="006B0734" w:rsidP="006B0734">
      <w:pPr>
        <w:widowControl w:val="0"/>
        <w:numPr>
          <w:ilvl w:val="0"/>
          <w:numId w:val="25"/>
        </w:numPr>
        <w:autoSpaceDE w:val="0"/>
        <w:autoSpaceDN w:val="0"/>
        <w:adjustRightInd w:val="0"/>
        <w:spacing w:after="0" w:line="240" w:lineRule="auto"/>
        <w:contextualSpacing/>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xml:space="preserve">adresse :        </w:t>
      </w:r>
      <w:r w:rsidRPr="00FC6BBE">
        <w:rPr>
          <w:rFonts w:ascii="Times New Roman" w:eastAsia="Times New Roman" w:hAnsi="Times New Roman"/>
          <w:sz w:val="24"/>
          <w:szCs w:val="24"/>
          <w:highlight w:val="green"/>
          <w:lang w:eastAsia="fr-FR"/>
        </w:rPr>
        <w:t>_______</w:t>
      </w:r>
      <w:r w:rsidRPr="006517A0">
        <w:rPr>
          <w:rFonts w:ascii="Times New Roman" w:eastAsia="Times New Roman" w:hAnsi="Times New Roman"/>
          <w:sz w:val="24"/>
          <w:szCs w:val="24"/>
          <w:lang w:eastAsia="fr-FR"/>
        </w:rPr>
        <w:t xml:space="preserve">      </w:t>
      </w:r>
    </w:p>
    <w:p w:rsidR="006B0734" w:rsidRPr="006517A0"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proofErr w:type="gramStart"/>
      <w:r>
        <w:rPr>
          <w:rFonts w:ascii="Times New Roman" w:eastAsia="Times New Roman" w:hAnsi="Times New Roman"/>
          <w:sz w:val="24"/>
          <w:szCs w:val="24"/>
          <w:lang w:eastAsia="fr-FR"/>
        </w:rPr>
        <w:t>représentée(</w:t>
      </w:r>
      <w:proofErr w:type="gramEnd"/>
      <w:r>
        <w:rPr>
          <w:rFonts w:ascii="Times New Roman" w:eastAsia="Times New Roman" w:hAnsi="Times New Roman"/>
          <w:sz w:val="24"/>
          <w:szCs w:val="24"/>
          <w:lang w:eastAsia="fr-FR"/>
        </w:rPr>
        <w:t xml:space="preserve">s) par  </w:t>
      </w:r>
      <w:r w:rsidRPr="00FC6BBE">
        <w:rPr>
          <w:rFonts w:ascii="Times New Roman" w:eastAsia="Times New Roman" w:hAnsi="Times New Roman"/>
          <w:sz w:val="24"/>
          <w:szCs w:val="24"/>
          <w:highlight w:val="green"/>
          <w:lang w:eastAsia="fr-FR"/>
        </w:rPr>
        <w:t>________</w:t>
      </w:r>
      <w:r w:rsidRPr="006517A0">
        <w:rPr>
          <w:rFonts w:ascii="Times New Roman" w:eastAsia="Times New Roman" w:hAnsi="Times New Roman"/>
          <w:sz w:val="24"/>
          <w:szCs w:val="24"/>
          <w:lang w:eastAsia="fr-FR"/>
        </w:rPr>
        <w:t xml:space="preserve">  agissant en qualité de représentant</w:t>
      </w:r>
      <w:r>
        <w:rPr>
          <w:rFonts w:ascii="Times New Roman" w:eastAsia="Times New Roman" w:hAnsi="Times New Roman"/>
          <w:sz w:val="24"/>
          <w:szCs w:val="24"/>
          <w:lang w:eastAsia="fr-FR"/>
        </w:rPr>
        <w:t>(s)</w:t>
      </w:r>
      <w:r w:rsidRPr="006517A0">
        <w:rPr>
          <w:rFonts w:ascii="Times New Roman" w:eastAsia="Times New Roman" w:hAnsi="Times New Roman"/>
          <w:sz w:val="24"/>
          <w:szCs w:val="24"/>
          <w:lang w:eastAsia="fr-FR"/>
        </w:rPr>
        <w:t xml:space="preserve"> de la </w:t>
      </w:r>
      <w:r>
        <w:rPr>
          <w:rFonts w:ascii="Times New Roman" w:eastAsia="Times New Roman" w:hAnsi="Times New Roman"/>
          <w:sz w:val="24"/>
          <w:szCs w:val="24"/>
          <w:lang w:eastAsia="fr-FR"/>
        </w:rPr>
        <w:t>communauté professionnelle territoriale de santé/</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roofErr w:type="gramStart"/>
      <w:r w:rsidRPr="006517A0">
        <w:rPr>
          <w:rFonts w:ascii="Times New Roman" w:eastAsia="Times New Roman" w:hAnsi="Times New Roman"/>
          <w:sz w:val="24"/>
          <w:szCs w:val="24"/>
          <w:lang w:eastAsia="fr-FR"/>
        </w:rPr>
        <w:t>un</w:t>
      </w:r>
      <w:proofErr w:type="gramEnd"/>
      <w:r w:rsidRPr="006517A0">
        <w:rPr>
          <w:rFonts w:ascii="Times New Roman" w:eastAsia="Times New Roman" w:hAnsi="Times New Roman"/>
          <w:sz w:val="24"/>
          <w:szCs w:val="24"/>
          <w:lang w:eastAsia="fr-FR"/>
        </w:rPr>
        <w:t xml:space="preserve"> contrat relatif aux </w:t>
      </w:r>
      <w:r>
        <w:rPr>
          <w:rFonts w:ascii="Times New Roman" w:eastAsia="Times New Roman" w:hAnsi="Times New Roman"/>
          <w:sz w:val="24"/>
          <w:szCs w:val="24"/>
          <w:lang w:eastAsia="fr-FR"/>
        </w:rPr>
        <w:t>communautés professionnelles territoriales de santé.</w:t>
      </w:r>
      <w:r w:rsidRPr="006517A0">
        <w:rPr>
          <w:rFonts w:ascii="Times New Roman" w:eastAsia="Times New Roman" w:hAnsi="Times New Roman"/>
          <w:sz w:val="24"/>
          <w:szCs w:val="24"/>
          <w:lang w:eastAsia="fr-FR"/>
        </w:rPr>
        <w:t xml:space="preserve">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jc w:val="center"/>
        <w:rPr>
          <w:rFonts w:ascii="Times New Roman" w:eastAsia="Times New Roman" w:hAnsi="Times New Roman"/>
          <w:b/>
          <w:i/>
          <w:sz w:val="24"/>
          <w:szCs w:val="24"/>
          <w:lang w:eastAsia="fr-FR"/>
        </w:rPr>
      </w:pPr>
      <w:r w:rsidRPr="006517A0">
        <w:rPr>
          <w:rFonts w:ascii="Times New Roman" w:eastAsia="Times New Roman" w:hAnsi="Times New Roman"/>
          <w:b/>
          <w:i/>
          <w:sz w:val="24"/>
          <w:szCs w:val="24"/>
          <w:lang w:eastAsia="fr-FR"/>
        </w:rPr>
        <w:t>Préambule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w:t>
      </w:r>
    </w:p>
    <w:p w:rsidR="006B0734"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xml:space="preserve">L’accord conventionnel interprofessionnel (ACI) relatif </w:t>
      </w:r>
      <w:r>
        <w:rPr>
          <w:rFonts w:ascii="Times New Roman" w:eastAsia="Times New Roman" w:hAnsi="Times New Roman"/>
          <w:sz w:val="24"/>
          <w:szCs w:val="24"/>
          <w:lang w:eastAsia="fr-FR"/>
        </w:rPr>
        <w:t>au déploiement des communautés professionnelles territoriales de santé publié au j</w:t>
      </w:r>
      <w:r w:rsidRPr="006517A0">
        <w:rPr>
          <w:rFonts w:ascii="Times New Roman" w:eastAsia="Times New Roman" w:hAnsi="Times New Roman"/>
          <w:sz w:val="24"/>
          <w:szCs w:val="24"/>
          <w:lang w:eastAsia="fr-FR"/>
        </w:rPr>
        <w:t xml:space="preserve">ournal officiel du JJ MM AAAA prévoit la définition d’un contrat </w:t>
      </w:r>
      <w:r>
        <w:rPr>
          <w:rFonts w:ascii="Times New Roman" w:eastAsia="Times New Roman" w:hAnsi="Times New Roman"/>
          <w:sz w:val="24"/>
          <w:szCs w:val="24"/>
          <w:lang w:eastAsia="fr-FR"/>
        </w:rPr>
        <w:t xml:space="preserve">qui doit être élaboré de manière partenariale au niveau des territoires de manière à adapter au plus près des besoins du territoire, les moyens engagés par la communauté professionnelle, les modalités de déploiement de ses missions, les objectifs fixés </w:t>
      </w:r>
      <w:r w:rsidR="00E8062C">
        <w:rPr>
          <w:rFonts w:ascii="Times New Roman" w:eastAsia="Times New Roman" w:hAnsi="Times New Roman"/>
          <w:sz w:val="24"/>
          <w:szCs w:val="24"/>
          <w:lang w:eastAsia="fr-FR"/>
        </w:rPr>
        <w:t xml:space="preserve">pour </w:t>
      </w:r>
      <w:r>
        <w:rPr>
          <w:rFonts w:ascii="Times New Roman" w:eastAsia="Times New Roman" w:hAnsi="Times New Roman"/>
          <w:sz w:val="24"/>
          <w:szCs w:val="24"/>
          <w:lang w:eastAsia="fr-FR"/>
        </w:rPr>
        <w:t xml:space="preserve">les différentes missions choisies et les conditions d’évaluation de l’impact des résultats obtenus. </w:t>
      </w:r>
    </w:p>
    <w:p w:rsidR="006B0734" w:rsidRPr="006517A0"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Ce contrat valorise les moyens mis en œuvre par la communauté professionnelle pour mettre en place et développer différentes missions en faveur de l’accès aux soins, de la qualité et de </w:t>
      </w:r>
      <w:r>
        <w:rPr>
          <w:rFonts w:ascii="Times New Roman" w:eastAsia="Times New Roman" w:hAnsi="Times New Roman"/>
          <w:sz w:val="24"/>
          <w:szCs w:val="24"/>
          <w:lang w:eastAsia="fr-FR"/>
        </w:rPr>
        <w:lastRenderedPageBreak/>
        <w:t>la fluidité des parcours de santé, de la prévention, de la qualité et l’efficience des prises en charge, et d’une amélioration des conditions d’exercice des professionnels de santé.</w:t>
      </w:r>
    </w:p>
    <w:p w:rsidR="006B0734" w:rsidRPr="006517A0"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xml:space="preserve"> </w:t>
      </w:r>
    </w:p>
    <w:p w:rsidR="006B0734" w:rsidRPr="006517A0"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w:t>
      </w:r>
    </w:p>
    <w:p w:rsidR="006B0734" w:rsidRPr="006517A0" w:rsidRDefault="006B0734" w:rsidP="006B0734">
      <w:pPr>
        <w:widowControl w:val="0"/>
        <w:numPr>
          <w:ilvl w:val="0"/>
          <w:numId w:val="26"/>
        </w:numPr>
        <w:autoSpaceDE w:val="0"/>
        <w:autoSpaceDN w:val="0"/>
        <w:adjustRightInd w:val="0"/>
        <w:spacing w:after="0" w:line="240" w:lineRule="auto"/>
        <w:contextualSpacing/>
        <w:jc w:val="center"/>
        <w:outlineLvl w:val="0"/>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Les modalités de contractualisation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D70349" w:rsidRPr="0036158C" w:rsidRDefault="00D70349" w:rsidP="00D70349">
      <w:pPr>
        <w:jc w:val="both"/>
        <w:rPr>
          <w:rFonts w:ascii="Times New Roman" w:hAnsi="Times New Roman"/>
          <w:sz w:val="24"/>
          <w:szCs w:val="24"/>
        </w:rPr>
      </w:pPr>
      <w:r w:rsidRPr="0036158C">
        <w:rPr>
          <w:rFonts w:ascii="Times New Roman" w:hAnsi="Times New Roman"/>
          <w:sz w:val="24"/>
          <w:szCs w:val="24"/>
        </w:rPr>
        <w:t>Comme le définit l’article L. 1434-12 du code de la santé publique, la communauté professionnelle territoriale de santé est composée de professionnels de santé regroupés, le cas échéant, sous la forme d'une ou de plusieurs équipes de soins primaires, d'acteurs assurant des soins de premier ou de deuxième recours, définis, respectivement, aux articles L. 1411-11 (</w:t>
      </w:r>
      <w:r w:rsidRPr="0036158C">
        <w:rPr>
          <w:rFonts w:ascii="Times New Roman" w:hAnsi="Times New Roman"/>
          <w:i/>
          <w:sz w:val="24"/>
          <w:szCs w:val="24"/>
        </w:rPr>
        <w:t>définissant l’organisation des soins de premier recours</w:t>
      </w:r>
      <w:r w:rsidRPr="0036158C">
        <w:rPr>
          <w:rFonts w:ascii="Times New Roman" w:hAnsi="Times New Roman"/>
          <w:sz w:val="24"/>
          <w:szCs w:val="24"/>
        </w:rPr>
        <w:t>) et L. 1411-12 (</w:t>
      </w:r>
      <w:r w:rsidRPr="0036158C">
        <w:rPr>
          <w:rFonts w:ascii="Times New Roman" w:hAnsi="Times New Roman"/>
          <w:i/>
          <w:sz w:val="24"/>
          <w:szCs w:val="24"/>
        </w:rPr>
        <w:t>définissant l'organisation des soins de second recours</w:t>
      </w:r>
      <w:r w:rsidRPr="0036158C">
        <w:rPr>
          <w:rFonts w:ascii="Times New Roman" w:hAnsi="Times New Roman"/>
          <w:sz w:val="24"/>
          <w:szCs w:val="24"/>
        </w:rPr>
        <w:t>) et d'acteurs médico-sociaux et sociaux concourant à la réalisation des objectifs du projet régional de santé.</w:t>
      </w:r>
    </w:p>
    <w:p w:rsidR="001367CB" w:rsidRPr="00A6722F" w:rsidRDefault="001367CB" w:rsidP="001367CB">
      <w:pPr>
        <w:jc w:val="both"/>
        <w:rPr>
          <w:rFonts w:ascii="Times New Roman" w:hAnsi="Times New Roman"/>
          <w:sz w:val="24"/>
          <w:szCs w:val="24"/>
        </w:rPr>
      </w:pPr>
      <w:r w:rsidRPr="0036158C">
        <w:rPr>
          <w:rFonts w:ascii="Times New Roman" w:hAnsi="Times New Roman"/>
          <w:sz w:val="24"/>
          <w:szCs w:val="24"/>
        </w:rPr>
        <w:t>Les communautés professionnelles ont vocation à rassembler l’ensemble des professionnels de santé de ville  volontaires d’un territoire ayant un rôle dans la réponse aux besoins de soins de la population. C’est pourquoi elles s’organisent à l’initiative des professionnels de santé de ville, et associent progressivement, les autres acteurs de santé du territoire : établissements et services sanitaires et médico-sociaux et autres établissements et acteurs de santé dont les hôpitaux de proximité, les établissements d’hospitalisation à domicile, etc.</w:t>
      </w:r>
      <w:r>
        <w:rPr>
          <w:rFonts w:ascii="Times New Roman" w:hAnsi="Times New Roman"/>
          <w:sz w:val="24"/>
          <w:szCs w:val="24"/>
        </w:rPr>
        <w:t xml:space="preserve"> </w:t>
      </w:r>
    </w:p>
    <w:p w:rsidR="001367CB" w:rsidRDefault="001367CB" w:rsidP="00D70349">
      <w:pPr>
        <w:jc w:val="both"/>
      </w:pPr>
    </w:p>
    <w:p w:rsidR="00D70349" w:rsidRDefault="00D70349"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p>
    <w:p w:rsidR="00D70349" w:rsidRDefault="00D70349"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p>
    <w:p w:rsidR="00D70349" w:rsidRPr="007C72DF" w:rsidRDefault="00D70349"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p>
    <w:p w:rsidR="006B0734"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sidRPr="007C72DF">
        <w:rPr>
          <w:rFonts w:ascii="Times New Roman" w:eastAsia="Times New Roman" w:hAnsi="Times New Roman"/>
          <w:sz w:val="24"/>
          <w:szCs w:val="24"/>
          <w:lang w:eastAsia="fr-FR"/>
        </w:rPr>
        <w:t>Les communautés pro</w:t>
      </w:r>
      <w:r>
        <w:rPr>
          <w:rFonts w:ascii="Times New Roman" w:eastAsia="Times New Roman" w:hAnsi="Times New Roman"/>
          <w:sz w:val="24"/>
          <w:szCs w:val="24"/>
          <w:lang w:eastAsia="fr-FR"/>
        </w:rPr>
        <w:t>fessionnelles territoriales de s</w:t>
      </w:r>
      <w:r w:rsidRPr="007C72DF">
        <w:rPr>
          <w:rFonts w:ascii="Times New Roman" w:eastAsia="Times New Roman" w:hAnsi="Times New Roman"/>
          <w:sz w:val="24"/>
          <w:szCs w:val="24"/>
          <w:lang w:eastAsia="fr-FR"/>
        </w:rPr>
        <w:t>anté éligibles au contrat sont celles qui répondent à cette définition et qui ont élaboré un projet de santé validé par l’ARS.  La validation de ce pr</w:t>
      </w:r>
      <w:r>
        <w:rPr>
          <w:rFonts w:ascii="Times New Roman" w:eastAsia="Times New Roman" w:hAnsi="Times New Roman"/>
          <w:sz w:val="24"/>
          <w:szCs w:val="24"/>
          <w:lang w:eastAsia="fr-FR"/>
        </w:rPr>
        <w:t>ojet de santé peut intervenir</w:t>
      </w:r>
      <w:r w:rsidRPr="007C72DF">
        <w:rPr>
          <w:rFonts w:ascii="Times New Roman" w:eastAsia="Times New Roman" w:hAnsi="Times New Roman"/>
          <w:sz w:val="24"/>
          <w:szCs w:val="24"/>
          <w:lang w:eastAsia="fr-FR"/>
        </w:rPr>
        <w:t xml:space="preserve"> antérieurement ou postérieurement à l’entrée en vigueur d</w:t>
      </w:r>
      <w:r>
        <w:rPr>
          <w:rFonts w:ascii="Times New Roman" w:eastAsia="Times New Roman" w:hAnsi="Times New Roman"/>
          <w:sz w:val="24"/>
          <w:szCs w:val="24"/>
          <w:lang w:eastAsia="fr-FR"/>
        </w:rPr>
        <w:t>e l’accord conventionnel interprofessionnel des communautés professionnelles territoriales de santé.</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7C72DF"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sidRPr="007C72DF">
        <w:rPr>
          <w:rFonts w:ascii="Times New Roman" w:eastAsia="Times New Roman" w:hAnsi="Times New Roman"/>
          <w:sz w:val="24"/>
          <w:szCs w:val="24"/>
          <w:lang w:eastAsia="fr-FR"/>
        </w:rPr>
        <w:t>Toute communauté professionnelle territoriale de santé ayant un projet de santé validé par l’ARS peut donc souscrire au</w:t>
      </w:r>
      <w:r>
        <w:rPr>
          <w:rFonts w:ascii="Times New Roman" w:eastAsia="Times New Roman" w:hAnsi="Times New Roman"/>
          <w:sz w:val="24"/>
          <w:szCs w:val="24"/>
          <w:lang w:eastAsia="fr-FR"/>
        </w:rPr>
        <w:t xml:space="preserve"> présent</w:t>
      </w:r>
      <w:r w:rsidRPr="007C72DF">
        <w:rPr>
          <w:rFonts w:ascii="Times New Roman" w:eastAsia="Times New Roman" w:hAnsi="Times New Roman"/>
          <w:sz w:val="24"/>
          <w:szCs w:val="24"/>
          <w:lang w:eastAsia="fr-FR"/>
        </w:rPr>
        <w:t xml:space="preserve"> contrat et ce</w:t>
      </w:r>
      <w:r>
        <w:rPr>
          <w:rFonts w:ascii="Times New Roman" w:eastAsia="Times New Roman" w:hAnsi="Times New Roman"/>
          <w:sz w:val="24"/>
          <w:szCs w:val="24"/>
          <w:lang w:eastAsia="fr-FR"/>
        </w:rPr>
        <w:t>,</w:t>
      </w:r>
      <w:r w:rsidRPr="007C72DF">
        <w:rPr>
          <w:rFonts w:ascii="Times New Roman" w:eastAsia="Times New Roman" w:hAnsi="Times New Roman"/>
          <w:sz w:val="24"/>
          <w:szCs w:val="24"/>
          <w:lang w:eastAsia="fr-FR"/>
        </w:rPr>
        <w:t xml:space="preserve"> quelle que soit sa forme juridique. </w:t>
      </w:r>
    </w:p>
    <w:p w:rsidR="006B0734"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sidRPr="007C72DF">
        <w:rPr>
          <w:rFonts w:ascii="Times New Roman" w:eastAsia="Times New Roman" w:hAnsi="Times New Roman"/>
          <w:sz w:val="24"/>
          <w:szCs w:val="24"/>
          <w:lang w:eastAsia="fr-FR"/>
        </w:rPr>
        <w:t>Le statut juridique</w:t>
      </w:r>
      <w:r>
        <w:rPr>
          <w:rFonts w:ascii="Times New Roman" w:eastAsia="Times New Roman" w:hAnsi="Times New Roman"/>
          <w:sz w:val="24"/>
          <w:szCs w:val="24"/>
          <w:lang w:eastAsia="fr-FR"/>
        </w:rPr>
        <w:t xml:space="preserve"> est</w:t>
      </w:r>
      <w:r w:rsidRPr="007C72DF">
        <w:rPr>
          <w:rFonts w:ascii="Times New Roman" w:eastAsia="Times New Roman" w:hAnsi="Times New Roman"/>
          <w:sz w:val="24"/>
          <w:szCs w:val="24"/>
          <w:lang w:eastAsia="fr-FR"/>
        </w:rPr>
        <w:t xml:space="preserve"> choisi par la communauté professionnelle selon l’organisation qu’elle souhaite mettre en place tout en répondant aux critères suivants : garantie d’une pluri-professionnalité, possibilité d’adhésion à la communauté des différentes catégories d’acteurs nécessaires à la réalisation des missions (personnes physiques ou morales), possibilité de recevoir les </w:t>
      </w:r>
      <w:r>
        <w:rPr>
          <w:rFonts w:ascii="Times New Roman" w:eastAsia="Times New Roman" w:hAnsi="Times New Roman"/>
          <w:sz w:val="24"/>
          <w:szCs w:val="24"/>
          <w:lang w:eastAsia="fr-FR"/>
        </w:rPr>
        <w:t>financements de l’assurance m</w:t>
      </w:r>
      <w:r w:rsidRPr="007C72DF">
        <w:rPr>
          <w:rFonts w:ascii="Times New Roman" w:eastAsia="Times New Roman" w:hAnsi="Times New Roman"/>
          <w:sz w:val="24"/>
          <w:szCs w:val="24"/>
          <w:lang w:eastAsia="fr-FR"/>
        </w:rPr>
        <w:t>aladie et</w:t>
      </w:r>
      <w:r>
        <w:rPr>
          <w:rFonts w:ascii="Times New Roman" w:eastAsia="Times New Roman" w:hAnsi="Times New Roman"/>
          <w:sz w:val="24"/>
          <w:szCs w:val="24"/>
          <w:lang w:eastAsia="fr-FR"/>
        </w:rPr>
        <w:t>,</w:t>
      </w:r>
      <w:r w:rsidRPr="007C72DF">
        <w:rPr>
          <w:rFonts w:ascii="Times New Roman" w:eastAsia="Times New Roman" w:hAnsi="Times New Roman"/>
          <w:sz w:val="24"/>
          <w:szCs w:val="24"/>
          <w:lang w:eastAsia="fr-FR"/>
        </w:rPr>
        <w:t xml:space="preserve"> le cas échéant</w:t>
      </w:r>
      <w:r>
        <w:rPr>
          <w:rFonts w:ascii="Times New Roman" w:eastAsia="Times New Roman" w:hAnsi="Times New Roman"/>
          <w:sz w:val="24"/>
          <w:szCs w:val="24"/>
          <w:lang w:eastAsia="fr-FR"/>
        </w:rPr>
        <w:t xml:space="preserve">, </w:t>
      </w:r>
      <w:r w:rsidRPr="007C72DF">
        <w:rPr>
          <w:rFonts w:ascii="Times New Roman" w:eastAsia="Times New Roman" w:hAnsi="Times New Roman"/>
          <w:sz w:val="24"/>
          <w:szCs w:val="24"/>
          <w:lang w:eastAsia="fr-FR"/>
        </w:rPr>
        <w:t>en effectuer une redi</w:t>
      </w:r>
      <w:r>
        <w:rPr>
          <w:rFonts w:ascii="Times New Roman" w:eastAsia="Times New Roman" w:hAnsi="Times New Roman"/>
          <w:sz w:val="24"/>
          <w:szCs w:val="24"/>
          <w:lang w:eastAsia="fr-FR"/>
        </w:rPr>
        <w:t>stribution si besoin, adaptations aux</w:t>
      </w:r>
      <w:r w:rsidRPr="007C72DF">
        <w:rPr>
          <w:rFonts w:ascii="Times New Roman" w:eastAsia="Times New Roman" w:hAnsi="Times New Roman"/>
          <w:sz w:val="24"/>
          <w:szCs w:val="24"/>
          <w:lang w:eastAsia="fr-FR"/>
        </w:rPr>
        <w:t xml:space="preserve"> missions choisies, possibilité de recruter du personnel pour le fonctionnement de la communauté.</w:t>
      </w:r>
    </w:p>
    <w:p w:rsidR="006B0734" w:rsidRPr="006517A0" w:rsidRDefault="006B0734" w:rsidP="006B0734">
      <w:pPr>
        <w:spacing w:after="0"/>
        <w:jc w:val="both"/>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xml:space="preserve">Sont annexés au présent contrat : </w:t>
      </w:r>
    </w:p>
    <w:p w:rsidR="006B0734" w:rsidRDefault="006B0734" w:rsidP="006B0734">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la copie du projet de santé validé par l’ARS ;</w:t>
      </w:r>
    </w:p>
    <w:p w:rsidR="006B0734" w:rsidRDefault="006B0734" w:rsidP="006B0734">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les statuts de la communauté professionnelle ;</w:t>
      </w:r>
    </w:p>
    <w:p w:rsidR="006B0734" w:rsidRDefault="006B0734" w:rsidP="006B0734">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les contours du territoire d’intervention de la communauté professionnelle ; </w:t>
      </w:r>
    </w:p>
    <w:p w:rsidR="006B0734" w:rsidRDefault="006B0734" w:rsidP="006B0734">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la liste des membres de la communauté professionnelle avec leurs statuts : </w:t>
      </w:r>
      <w:r>
        <w:rPr>
          <w:rFonts w:ascii="Times New Roman" w:eastAsia="Times New Roman" w:hAnsi="Times New Roman"/>
          <w:sz w:val="24"/>
          <w:szCs w:val="24"/>
          <w:lang w:eastAsia="fr-FR"/>
        </w:rPr>
        <w:lastRenderedPageBreak/>
        <w:t>professionnels de santé libéraux, maisons de santé pluri-professionnelles, équipes de soins primaires, équipes de soins spécialisées, centres de santé, établissements (sanitaires et médico sociaux), services de santé et services sociaux, etc.</w:t>
      </w:r>
    </w:p>
    <w:p w:rsidR="006B0734" w:rsidRDefault="006B0734" w:rsidP="006B0734">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La communauté professionnelle doit informer l’organisme local d’assurance maladie, une fois par an, des modifications intervenues sur ces éléments, et notamment sur  la liste des membres de la communauté professionnelle.</w:t>
      </w:r>
    </w:p>
    <w:p w:rsidR="006B0734" w:rsidRPr="006517A0" w:rsidRDefault="006B0734" w:rsidP="006B0734">
      <w:pPr>
        <w:rPr>
          <w:rFonts w:ascii="Times New Roman" w:eastAsia="Times New Roman" w:hAnsi="Times New Roman"/>
          <w:b/>
          <w:sz w:val="24"/>
          <w:szCs w:val="24"/>
          <w:lang w:eastAsia="fr-FR"/>
        </w:rPr>
      </w:pPr>
    </w:p>
    <w:p w:rsidR="006B0734" w:rsidRPr="006517A0" w:rsidRDefault="006B0734" w:rsidP="006B0734">
      <w:pPr>
        <w:widowControl w:val="0"/>
        <w:autoSpaceDE w:val="0"/>
        <w:autoSpaceDN w:val="0"/>
        <w:adjustRightInd w:val="0"/>
        <w:spacing w:after="0" w:line="240" w:lineRule="auto"/>
        <w:contextualSpacing/>
        <w:outlineLvl w:val="0"/>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Article  2. </w:t>
      </w:r>
      <w:r w:rsidRPr="006517A0">
        <w:rPr>
          <w:rFonts w:ascii="Times New Roman" w:eastAsia="Times New Roman" w:hAnsi="Times New Roman"/>
          <w:b/>
          <w:sz w:val="24"/>
          <w:szCs w:val="24"/>
          <w:lang w:eastAsia="fr-FR"/>
        </w:rPr>
        <w:t>Les</w:t>
      </w:r>
      <w:r>
        <w:rPr>
          <w:rFonts w:ascii="Times New Roman" w:eastAsia="Times New Roman" w:hAnsi="Times New Roman"/>
          <w:b/>
          <w:sz w:val="24"/>
          <w:szCs w:val="24"/>
          <w:lang w:eastAsia="fr-FR"/>
        </w:rPr>
        <w:t xml:space="preserve"> missions déployées par la communauté professionnelle </w:t>
      </w:r>
    </w:p>
    <w:p w:rsidR="006B0734" w:rsidRPr="006517A0" w:rsidRDefault="006B0734" w:rsidP="006B0734">
      <w:pPr>
        <w:rPr>
          <w:rFonts w:ascii="Times New Roman" w:eastAsia="Times New Roman" w:hAnsi="Times New Roman"/>
          <w:sz w:val="24"/>
          <w:szCs w:val="24"/>
          <w:lang w:eastAsia="fr-FR"/>
        </w:rPr>
      </w:pPr>
    </w:p>
    <w:p w:rsidR="006B0734" w:rsidRPr="006517A0" w:rsidRDefault="006B0734" w:rsidP="006B0734">
      <w:pPr>
        <w:spacing w:after="0"/>
        <w:jc w:val="both"/>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Le</w:t>
      </w:r>
      <w:r>
        <w:rPr>
          <w:rFonts w:ascii="Times New Roman" w:eastAsia="Times New Roman" w:hAnsi="Times New Roman"/>
          <w:sz w:val="24"/>
          <w:szCs w:val="24"/>
          <w:lang w:eastAsia="fr-FR"/>
        </w:rPr>
        <w:t xml:space="preserve">s parties signataires du présent contrat s’accordent sur un certain nombre de missions prioritaires dont il apparait que le déploiement </w:t>
      </w:r>
      <w:r w:rsidRPr="006517A0">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sur l’ensemble du territoire d’intervention de la communauté professionnelle a vocation à favoriser l’amélioration de l’accès aux soins, la fluidité des parcours des patients, la qualité et l’efficience des prises en charge, l’amélioration des conditions d’exercice des professionnels de santé.</w:t>
      </w:r>
    </w:p>
    <w:p w:rsidR="006B0734" w:rsidRDefault="006B0734" w:rsidP="006B0734">
      <w:pPr>
        <w:spacing w:after="0"/>
        <w:jc w:val="both"/>
        <w:rPr>
          <w:rFonts w:ascii="Times New Roman" w:eastAsia="Times New Roman" w:hAnsi="Times New Roman"/>
          <w:sz w:val="24"/>
          <w:szCs w:val="24"/>
          <w:lang w:eastAsia="fr-FR"/>
        </w:rPr>
      </w:pPr>
    </w:p>
    <w:p w:rsidR="006B0734" w:rsidRDefault="006B0734" w:rsidP="006B0734">
      <w:pPr>
        <w:spacing w:after="0"/>
        <w:jc w:val="both"/>
        <w:rPr>
          <w:rFonts w:ascii="Times New Roman" w:eastAsia="Times New Roman" w:hAnsi="Times New Roman"/>
          <w:sz w:val="24"/>
          <w:szCs w:val="24"/>
          <w:lang w:eastAsia="fr-FR"/>
        </w:rPr>
      </w:pPr>
    </w:p>
    <w:p w:rsidR="006B0734" w:rsidRDefault="006B0734" w:rsidP="006B0734">
      <w:pPr>
        <w:spacing w:after="0"/>
        <w:jc w:val="both"/>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xml:space="preserve">Le contenu des </w:t>
      </w:r>
      <w:r>
        <w:rPr>
          <w:rFonts w:ascii="Times New Roman" w:eastAsia="Times New Roman" w:hAnsi="Times New Roman"/>
          <w:sz w:val="24"/>
          <w:szCs w:val="24"/>
          <w:lang w:eastAsia="fr-FR"/>
        </w:rPr>
        <w:t>missions choisies par la communauté professionnelle</w:t>
      </w:r>
      <w:r w:rsidRPr="006517A0">
        <w:rPr>
          <w:rFonts w:ascii="Times New Roman" w:eastAsia="Times New Roman" w:hAnsi="Times New Roman"/>
          <w:sz w:val="24"/>
          <w:szCs w:val="24"/>
          <w:lang w:eastAsia="fr-FR"/>
        </w:rPr>
        <w:t xml:space="preserve"> est précisé au présent article.</w:t>
      </w:r>
    </w:p>
    <w:p w:rsidR="006B0734" w:rsidRDefault="006B0734" w:rsidP="006B0734">
      <w:pPr>
        <w:spacing w:after="0"/>
        <w:jc w:val="both"/>
        <w:rPr>
          <w:rFonts w:ascii="Times New Roman" w:eastAsia="Times New Roman" w:hAnsi="Times New Roman"/>
          <w:sz w:val="24"/>
          <w:szCs w:val="24"/>
          <w:lang w:eastAsia="fr-FR"/>
        </w:rPr>
      </w:pPr>
    </w:p>
    <w:p w:rsidR="006B0734" w:rsidRDefault="006B0734" w:rsidP="006B0734">
      <w:pPr>
        <w:widowControl w:val="0"/>
        <w:autoSpaceDE w:val="0"/>
        <w:autoSpaceDN w:val="0"/>
        <w:adjustRightInd w:val="0"/>
        <w:spacing w:after="0" w:line="240" w:lineRule="auto"/>
        <w:rPr>
          <w:rFonts w:ascii="Times New Roman" w:eastAsia="Times New Roman" w:hAnsi="Times New Roman"/>
          <w:b/>
          <w:sz w:val="24"/>
          <w:szCs w:val="24"/>
          <w:lang w:eastAsia="fr-FR"/>
        </w:rPr>
      </w:pP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5953"/>
      </w:tblGrid>
      <w:tr w:rsidR="006B0734" w:rsidRPr="006517A0" w:rsidTr="00572404">
        <w:trPr>
          <w:cantSplit/>
          <w:tblHeader/>
        </w:trPr>
        <w:tc>
          <w:tcPr>
            <w:tcW w:w="1242" w:type="dxa"/>
            <w:shd w:val="clear" w:color="auto" w:fill="auto"/>
          </w:tcPr>
          <w:p w:rsidR="006B0734" w:rsidRPr="006517A0" w:rsidRDefault="006B0734" w:rsidP="00572404">
            <w:pPr>
              <w:spacing w:after="0" w:line="240" w:lineRule="auto"/>
              <w:rPr>
                <w:rFonts w:ascii="Times New Roman" w:eastAsia="Times New Roman" w:hAnsi="Times New Roman"/>
                <w:b/>
                <w:sz w:val="24"/>
                <w:szCs w:val="24"/>
                <w:lang w:eastAsia="fr-FR"/>
              </w:rPr>
            </w:pPr>
            <w:r w:rsidRPr="006517A0">
              <w:rPr>
                <w:rFonts w:ascii="Times New Roman" w:eastAsia="Times New Roman" w:hAnsi="Times New Roman"/>
                <w:b/>
                <w:sz w:val="24"/>
                <w:szCs w:val="24"/>
                <w:lang w:eastAsia="fr-FR"/>
              </w:rPr>
              <w:t>Catégorie</w:t>
            </w:r>
          </w:p>
        </w:tc>
        <w:tc>
          <w:tcPr>
            <w:tcW w:w="2127" w:type="dxa"/>
            <w:shd w:val="clear" w:color="auto" w:fill="auto"/>
          </w:tcPr>
          <w:p w:rsidR="006B0734" w:rsidRPr="006517A0" w:rsidRDefault="006B0734" w:rsidP="00572404">
            <w:pPr>
              <w:spacing w:after="0" w:line="240" w:lineRule="auto"/>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Libellé </w:t>
            </w:r>
          </w:p>
        </w:tc>
        <w:tc>
          <w:tcPr>
            <w:tcW w:w="5953" w:type="dxa"/>
            <w:shd w:val="clear" w:color="auto" w:fill="auto"/>
          </w:tcPr>
          <w:p w:rsidR="006B0734" w:rsidRPr="006517A0" w:rsidRDefault="006B0734" w:rsidP="00572404">
            <w:pPr>
              <w:spacing w:after="0" w:line="240" w:lineRule="auto"/>
              <w:rPr>
                <w:rFonts w:ascii="Times New Roman" w:eastAsia="Times New Roman" w:hAnsi="Times New Roman"/>
                <w:b/>
                <w:sz w:val="24"/>
                <w:szCs w:val="24"/>
                <w:lang w:eastAsia="fr-FR"/>
              </w:rPr>
            </w:pPr>
            <w:r>
              <w:rPr>
                <w:rFonts w:ascii="Times New Roman" w:eastAsia="Times New Roman" w:hAnsi="Times New Roman"/>
                <w:b/>
                <w:sz w:val="24"/>
                <w:szCs w:val="24"/>
                <w:lang w:eastAsia="fr-FR"/>
              </w:rPr>
              <w:t>Contenu mission (à détailler en fonction de chaque contrat)</w:t>
            </w:r>
          </w:p>
        </w:tc>
      </w:tr>
      <w:tr w:rsidR="006B0734" w:rsidRPr="006517A0" w:rsidTr="00572404">
        <w:trPr>
          <w:cantSplit/>
          <w:trHeight w:val="7652"/>
        </w:trPr>
        <w:tc>
          <w:tcPr>
            <w:tcW w:w="1242" w:type="dxa"/>
            <w:shd w:val="clear" w:color="auto" w:fill="auto"/>
            <w:vAlign w:val="center"/>
          </w:tcPr>
          <w:p w:rsidR="006B0734" w:rsidRPr="006517A0" w:rsidRDefault="006B0734" w:rsidP="00572404">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Obligatoire (socle)</w:t>
            </w:r>
          </w:p>
        </w:tc>
        <w:tc>
          <w:tcPr>
            <w:tcW w:w="2127" w:type="dxa"/>
            <w:shd w:val="clear" w:color="auto" w:fill="auto"/>
            <w:vAlign w:val="center"/>
          </w:tcPr>
          <w:p w:rsidR="00415DFE" w:rsidRDefault="00415DFE" w:rsidP="00572404">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Favoriser l’accès aux soins au travers notamment  des deux actions :  </w:t>
            </w:r>
          </w:p>
          <w:p w:rsidR="006B0734" w:rsidRDefault="006B0734" w:rsidP="00304330">
            <w:pPr>
              <w:numPr>
                <w:ilvl w:val="0"/>
                <w:numId w:val="7"/>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Faciliter l’accès à un médecin traitant</w:t>
            </w:r>
            <w:r w:rsidR="00415DFE">
              <w:rPr>
                <w:rFonts w:ascii="Times New Roman" w:eastAsia="Times New Roman" w:hAnsi="Times New Roman"/>
                <w:sz w:val="24"/>
                <w:szCs w:val="24"/>
                <w:lang w:eastAsia="fr-FR"/>
              </w:rPr>
              <w:t xml:space="preserve"> </w:t>
            </w:r>
          </w:p>
          <w:p w:rsidR="00304330" w:rsidRPr="00D70349" w:rsidRDefault="00304330" w:rsidP="00304330">
            <w:pPr>
              <w:numPr>
                <w:ilvl w:val="0"/>
                <w:numId w:val="7"/>
              </w:numPr>
              <w:jc w:val="both"/>
              <w:rPr>
                <w:rFonts w:ascii="Times New Roman" w:hAnsi="Times New Roman"/>
                <w:sz w:val="24"/>
                <w:szCs w:val="24"/>
              </w:rPr>
            </w:pPr>
            <w:r w:rsidRPr="00D70349">
              <w:rPr>
                <w:rFonts w:ascii="Times New Roman" w:hAnsi="Times New Roman"/>
                <w:sz w:val="24"/>
                <w:szCs w:val="24"/>
              </w:rPr>
              <w:t>Améliorer la prise en charge des soins non programmés en ville</w:t>
            </w:r>
          </w:p>
          <w:p w:rsidR="00415DFE" w:rsidRPr="006517A0" w:rsidRDefault="00415DFE" w:rsidP="00BA75DD">
            <w:pPr>
              <w:spacing w:after="0" w:line="240" w:lineRule="auto"/>
              <w:ind w:left="720"/>
              <w:rPr>
                <w:rFonts w:ascii="Times New Roman" w:eastAsia="Times New Roman" w:hAnsi="Times New Roman"/>
                <w:sz w:val="24"/>
                <w:szCs w:val="24"/>
                <w:lang w:eastAsia="fr-FR"/>
              </w:rPr>
            </w:pPr>
          </w:p>
        </w:tc>
        <w:tc>
          <w:tcPr>
            <w:tcW w:w="5953" w:type="dxa"/>
            <w:shd w:val="clear" w:color="auto" w:fill="auto"/>
            <w:vAlign w:val="center"/>
          </w:tcPr>
          <w:p w:rsidR="00415DFE" w:rsidRDefault="00415DFE" w:rsidP="00415DFE">
            <w:pPr>
              <w:spacing w:after="0" w:line="240" w:lineRule="auto"/>
              <w:ind w:left="360"/>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La mission « Favoriser l’accès aux soins » pourrait se traduire par les missions suivantes : </w:t>
            </w:r>
          </w:p>
          <w:p w:rsidR="006B0734" w:rsidRDefault="006B0734" w:rsidP="006B0734">
            <w:pPr>
              <w:numPr>
                <w:ilvl w:val="0"/>
                <w:numId w:val="25"/>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Mise</w:t>
            </w:r>
            <w:r w:rsidRPr="0078515E">
              <w:rPr>
                <w:rFonts w:ascii="Times New Roman" w:eastAsia="Times New Roman" w:hAnsi="Times New Roman"/>
                <w:sz w:val="24"/>
                <w:szCs w:val="24"/>
                <w:lang w:eastAsia="fr-FR"/>
              </w:rPr>
              <w:t xml:space="preserve"> en place, en lien avec les acteurs du territoire concerné et notamment avec l’Assurance Maladie, </w:t>
            </w:r>
            <w:r>
              <w:rPr>
                <w:rFonts w:ascii="Times New Roman" w:eastAsia="Times New Roman" w:hAnsi="Times New Roman"/>
                <w:sz w:val="24"/>
                <w:szCs w:val="24"/>
                <w:lang w:eastAsia="fr-FR"/>
              </w:rPr>
              <w:t>d’</w:t>
            </w:r>
            <w:r w:rsidRPr="0078515E">
              <w:rPr>
                <w:rFonts w:ascii="Times New Roman" w:eastAsia="Times New Roman" w:hAnsi="Times New Roman"/>
                <w:sz w:val="24"/>
                <w:szCs w:val="24"/>
                <w:lang w:eastAsia="fr-FR"/>
              </w:rPr>
              <w:t>une procédure de recensement des patients à la recherche d’un médecin traitant, d’analyse de leur niveau de priorité au regard de leur situation de sant</w:t>
            </w:r>
            <w:r>
              <w:rPr>
                <w:rFonts w:ascii="Times New Roman" w:eastAsia="Times New Roman" w:hAnsi="Times New Roman"/>
                <w:sz w:val="24"/>
                <w:szCs w:val="24"/>
                <w:lang w:eastAsia="fr-FR"/>
              </w:rPr>
              <w:t>é</w:t>
            </w:r>
          </w:p>
          <w:p w:rsidR="006B0734" w:rsidRDefault="006B0734" w:rsidP="006B0734">
            <w:pPr>
              <w:numPr>
                <w:ilvl w:val="0"/>
                <w:numId w:val="25"/>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Mise en œuvre d’u</w:t>
            </w:r>
            <w:r w:rsidRPr="0078515E">
              <w:rPr>
                <w:rFonts w:ascii="Times New Roman" w:eastAsia="Times New Roman" w:hAnsi="Times New Roman"/>
                <w:sz w:val="24"/>
                <w:szCs w:val="24"/>
                <w:lang w:eastAsia="fr-FR"/>
              </w:rPr>
              <w:t xml:space="preserve">ne organisation </w:t>
            </w:r>
            <w:r>
              <w:rPr>
                <w:rFonts w:ascii="Times New Roman" w:eastAsia="Times New Roman" w:hAnsi="Times New Roman"/>
                <w:sz w:val="24"/>
                <w:szCs w:val="24"/>
                <w:lang w:eastAsia="fr-FR"/>
              </w:rPr>
              <w:t>proposant aux patients</w:t>
            </w:r>
            <w:r w:rsidRPr="0078515E">
              <w:rPr>
                <w:rFonts w:ascii="Times New Roman" w:eastAsia="Times New Roman" w:hAnsi="Times New Roman"/>
                <w:sz w:val="24"/>
                <w:szCs w:val="24"/>
                <w:lang w:eastAsia="fr-FR"/>
              </w:rPr>
              <w:t xml:space="preserve"> un médecin traitant parmi les médecins de</w:t>
            </w:r>
            <w:r>
              <w:rPr>
                <w:rFonts w:ascii="Times New Roman" w:eastAsia="Times New Roman" w:hAnsi="Times New Roman"/>
                <w:sz w:val="24"/>
                <w:szCs w:val="24"/>
                <w:lang w:eastAsia="fr-FR"/>
              </w:rPr>
              <w:t xml:space="preserve"> la communauté professionnelle</w:t>
            </w:r>
          </w:p>
          <w:p w:rsidR="006B0734" w:rsidRDefault="006B0734" w:rsidP="00572404">
            <w:pPr>
              <w:spacing w:after="0" w:line="240" w:lineRule="auto"/>
              <w:ind w:left="720"/>
              <w:rPr>
                <w:rFonts w:ascii="Times New Roman" w:eastAsia="Times New Roman" w:hAnsi="Times New Roman"/>
                <w:sz w:val="24"/>
                <w:szCs w:val="24"/>
                <w:lang w:eastAsia="fr-FR"/>
              </w:rPr>
            </w:pPr>
          </w:p>
          <w:p w:rsidR="006B0734" w:rsidRPr="00D712DB" w:rsidRDefault="00B75595" w:rsidP="006B0734">
            <w:pPr>
              <w:numPr>
                <w:ilvl w:val="0"/>
                <w:numId w:val="25"/>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Une a</w:t>
            </w:r>
            <w:r w:rsidR="006B0734" w:rsidRPr="00D712DB">
              <w:rPr>
                <w:rFonts w:ascii="Times New Roman" w:eastAsia="Times New Roman" w:hAnsi="Times New Roman"/>
                <w:sz w:val="24"/>
                <w:szCs w:val="24"/>
                <w:lang w:eastAsia="fr-FR"/>
              </w:rPr>
              <w:t>ttention plus particulière</w:t>
            </w:r>
            <w:r>
              <w:rPr>
                <w:rFonts w:ascii="Times New Roman" w:eastAsia="Times New Roman" w:hAnsi="Times New Roman"/>
                <w:sz w:val="24"/>
                <w:szCs w:val="24"/>
                <w:lang w:eastAsia="fr-FR"/>
              </w:rPr>
              <w:t xml:space="preserve"> devrait être</w:t>
            </w:r>
            <w:r w:rsidR="006B0734" w:rsidRPr="00D712DB">
              <w:rPr>
                <w:rFonts w:ascii="Times New Roman" w:eastAsia="Times New Roman" w:hAnsi="Times New Roman"/>
                <w:sz w:val="24"/>
                <w:szCs w:val="24"/>
                <w:lang w:eastAsia="fr-FR"/>
              </w:rPr>
              <w:t xml:space="preserve"> </w:t>
            </w:r>
            <w:r w:rsidR="006B0734">
              <w:rPr>
                <w:rFonts w:ascii="Times New Roman" w:eastAsia="Times New Roman" w:hAnsi="Times New Roman"/>
                <w:sz w:val="24"/>
                <w:szCs w:val="24"/>
                <w:lang w:eastAsia="fr-FR"/>
              </w:rPr>
              <w:t>portée à certains patients en situation de fragilité</w:t>
            </w:r>
            <w:r w:rsidR="006B0734" w:rsidRPr="00D712DB">
              <w:rPr>
                <w:rFonts w:ascii="Times New Roman" w:eastAsia="Times New Roman" w:hAnsi="Times New Roman"/>
                <w:sz w:val="24"/>
                <w:szCs w:val="24"/>
                <w:lang w:eastAsia="fr-FR"/>
              </w:rPr>
              <w:t xml:space="preserve"> qui n’auraient pas de médeci</w:t>
            </w:r>
            <w:r w:rsidR="006B0734">
              <w:rPr>
                <w:rFonts w:ascii="Times New Roman" w:eastAsia="Times New Roman" w:hAnsi="Times New Roman"/>
                <w:sz w:val="24"/>
                <w:szCs w:val="24"/>
                <w:lang w:eastAsia="fr-FR"/>
              </w:rPr>
              <w:t>n traitant  (en particulier, les patients en affections de longue durée</w:t>
            </w:r>
            <w:r w:rsidR="006B0734" w:rsidRPr="00D712DB">
              <w:rPr>
                <w:rFonts w:ascii="Times New Roman" w:eastAsia="Times New Roman" w:hAnsi="Times New Roman"/>
                <w:sz w:val="24"/>
                <w:szCs w:val="24"/>
                <w:lang w:eastAsia="fr-FR"/>
              </w:rPr>
              <w:t>, les patients âgés de plus de 70 ans, les pat</w:t>
            </w:r>
            <w:r w:rsidR="006B0734">
              <w:rPr>
                <w:rFonts w:ascii="Times New Roman" w:eastAsia="Times New Roman" w:hAnsi="Times New Roman"/>
                <w:sz w:val="24"/>
                <w:szCs w:val="24"/>
                <w:lang w:eastAsia="fr-FR"/>
              </w:rPr>
              <w:t xml:space="preserve">ients en situation de précarité et/ou bénéficiant des dispositifs tels que la </w:t>
            </w:r>
            <w:r w:rsidR="006B0734" w:rsidRPr="00D712DB">
              <w:rPr>
                <w:rFonts w:ascii="Times New Roman" w:eastAsia="Times New Roman" w:hAnsi="Times New Roman"/>
                <w:sz w:val="24"/>
                <w:szCs w:val="24"/>
                <w:lang w:eastAsia="fr-FR"/>
              </w:rPr>
              <w:t>CMUC</w:t>
            </w:r>
            <w:r w:rsidR="006B0734">
              <w:rPr>
                <w:rFonts w:ascii="Times New Roman" w:eastAsia="Times New Roman" w:hAnsi="Times New Roman"/>
                <w:sz w:val="24"/>
                <w:szCs w:val="24"/>
                <w:lang w:eastAsia="fr-FR"/>
              </w:rPr>
              <w:t xml:space="preserve"> ou l’AME</w:t>
            </w:r>
            <w:r w:rsidR="006B0734" w:rsidRPr="00D712DB">
              <w:rPr>
                <w:rFonts w:ascii="Times New Roman" w:eastAsia="Times New Roman" w:hAnsi="Times New Roman"/>
                <w:sz w:val="24"/>
                <w:szCs w:val="24"/>
                <w:lang w:eastAsia="fr-FR"/>
              </w:rPr>
              <w:t>), pour lesquels l’absence de médecin traitant constitue une difficulté majeure en termes de suivi médical.</w:t>
            </w:r>
          </w:p>
        </w:tc>
      </w:tr>
      <w:tr w:rsidR="006B0734" w:rsidRPr="006517A0" w:rsidTr="00D70349">
        <w:trPr>
          <w:cantSplit/>
          <w:trHeight w:val="13318"/>
        </w:trPr>
        <w:tc>
          <w:tcPr>
            <w:tcW w:w="1242" w:type="dxa"/>
            <w:shd w:val="clear" w:color="auto" w:fill="auto"/>
            <w:vAlign w:val="center"/>
          </w:tcPr>
          <w:p w:rsidR="006B0734" w:rsidRPr="006517A0" w:rsidRDefault="006B0734" w:rsidP="00572404">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Obligatoire (socle)</w:t>
            </w:r>
          </w:p>
        </w:tc>
        <w:tc>
          <w:tcPr>
            <w:tcW w:w="2127" w:type="dxa"/>
            <w:shd w:val="clear" w:color="auto" w:fill="auto"/>
            <w:vAlign w:val="center"/>
          </w:tcPr>
          <w:p w:rsidR="00415DFE" w:rsidRDefault="00415DFE" w:rsidP="00415DFE">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Favoriser l’accès aux soins au travers notamment  des deux actions :  </w:t>
            </w:r>
          </w:p>
          <w:p w:rsidR="00415DFE" w:rsidRDefault="00415DFE" w:rsidP="00304330">
            <w:pPr>
              <w:numPr>
                <w:ilvl w:val="0"/>
                <w:numId w:val="7"/>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Faciliter l’accès à un médecin traitant </w:t>
            </w:r>
          </w:p>
          <w:p w:rsidR="00304330" w:rsidRPr="00D70349" w:rsidRDefault="00304330" w:rsidP="00304330">
            <w:pPr>
              <w:numPr>
                <w:ilvl w:val="0"/>
                <w:numId w:val="7"/>
              </w:numPr>
              <w:jc w:val="both"/>
              <w:rPr>
                <w:rFonts w:ascii="Times New Roman" w:hAnsi="Times New Roman"/>
                <w:sz w:val="24"/>
                <w:szCs w:val="24"/>
              </w:rPr>
            </w:pPr>
            <w:r w:rsidRPr="00D70349">
              <w:rPr>
                <w:rFonts w:ascii="Times New Roman" w:hAnsi="Times New Roman"/>
                <w:sz w:val="24"/>
                <w:szCs w:val="24"/>
              </w:rPr>
              <w:t>Améliorer la prise en charge des soins non programmés en ville</w:t>
            </w:r>
          </w:p>
          <w:p w:rsidR="000A304E" w:rsidRPr="00E8062C" w:rsidRDefault="000A304E" w:rsidP="00BA75DD">
            <w:pPr>
              <w:spacing w:after="0" w:line="240" w:lineRule="auto"/>
              <w:ind w:left="720"/>
              <w:rPr>
                <w:rFonts w:ascii="Times New Roman" w:eastAsia="Times New Roman" w:hAnsi="Times New Roman"/>
                <w:strike/>
                <w:sz w:val="24"/>
                <w:szCs w:val="24"/>
                <w:lang w:eastAsia="fr-FR"/>
              </w:rPr>
            </w:pPr>
          </w:p>
        </w:tc>
        <w:tc>
          <w:tcPr>
            <w:tcW w:w="5953" w:type="dxa"/>
            <w:shd w:val="clear" w:color="auto" w:fill="auto"/>
            <w:vAlign w:val="center"/>
          </w:tcPr>
          <w:p w:rsidR="006B0734" w:rsidRPr="0078515E" w:rsidRDefault="006B0734" w:rsidP="00572404">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Proposition par la communauté professionnelle d’</w:t>
            </w:r>
            <w:r w:rsidRPr="0078515E">
              <w:rPr>
                <w:rFonts w:ascii="Times New Roman" w:eastAsia="Times New Roman" w:hAnsi="Times New Roman"/>
                <w:sz w:val="24"/>
                <w:szCs w:val="24"/>
                <w:lang w:eastAsia="fr-FR"/>
              </w:rPr>
              <w:t xml:space="preserve">une organisation </w:t>
            </w:r>
            <w:r>
              <w:rPr>
                <w:rFonts w:ascii="Times New Roman" w:eastAsia="Times New Roman" w:hAnsi="Times New Roman"/>
                <w:sz w:val="24"/>
                <w:szCs w:val="24"/>
                <w:lang w:eastAsia="fr-FR"/>
              </w:rPr>
              <w:t xml:space="preserve">territoriale </w:t>
            </w:r>
            <w:r w:rsidRPr="0078515E">
              <w:rPr>
                <w:rFonts w:ascii="Times New Roman" w:eastAsia="Times New Roman" w:hAnsi="Times New Roman"/>
                <w:sz w:val="24"/>
                <w:szCs w:val="24"/>
                <w:lang w:eastAsia="fr-FR"/>
              </w:rPr>
              <w:t xml:space="preserve">permettant la prise en charge le jour-même ou dans les 24 heures de la demande d’un patient du territoire en situation d’urgence non vitale. Cette mission implique à la fois les médecins de premier recours et de second </w:t>
            </w:r>
            <w:proofErr w:type="gramStart"/>
            <w:r w:rsidRPr="0078515E">
              <w:rPr>
                <w:rFonts w:ascii="Times New Roman" w:eastAsia="Times New Roman" w:hAnsi="Times New Roman"/>
                <w:sz w:val="24"/>
                <w:szCs w:val="24"/>
                <w:lang w:eastAsia="fr-FR"/>
              </w:rPr>
              <w:t>recours ,</w:t>
            </w:r>
            <w:proofErr w:type="gramEnd"/>
            <w:r w:rsidRPr="0078515E">
              <w:rPr>
                <w:rFonts w:ascii="Times New Roman" w:eastAsia="Times New Roman" w:hAnsi="Times New Roman"/>
                <w:sz w:val="24"/>
                <w:szCs w:val="24"/>
                <w:lang w:eastAsia="fr-FR"/>
              </w:rPr>
              <w:t xml:space="preserve"> et également les autres professions de santé concernées par ces demandes de soins non programmés dans leurs </w:t>
            </w:r>
            <w:r>
              <w:rPr>
                <w:rFonts w:ascii="Times New Roman" w:eastAsia="Times New Roman" w:hAnsi="Times New Roman"/>
                <w:sz w:val="24"/>
                <w:szCs w:val="24"/>
                <w:lang w:eastAsia="fr-FR"/>
              </w:rPr>
              <w:t>champs de compétence respectifs :</w:t>
            </w:r>
            <w:r w:rsidRPr="0078515E">
              <w:rPr>
                <w:rFonts w:ascii="Times New Roman" w:eastAsia="Times New Roman" w:hAnsi="Times New Roman"/>
                <w:sz w:val="24"/>
                <w:szCs w:val="24"/>
                <w:lang w:eastAsia="fr-FR"/>
              </w:rPr>
              <w:t xml:space="preserve"> </w:t>
            </w:r>
          </w:p>
          <w:p w:rsidR="006B0734" w:rsidRDefault="006B0734" w:rsidP="006B0734">
            <w:pPr>
              <w:numPr>
                <w:ilvl w:val="0"/>
                <w:numId w:val="25"/>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Identification par la communauté professionnelle d</w:t>
            </w:r>
            <w:r w:rsidRPr="0078515E">
              <w:rPr>
                <w:rFonts w:ascii="Times New Roman" w:eastAsia="Times New Roman" w:hAnsi="Times New Roman"/>
                <w:sz w:val="24"/>
                <w:szCs w:val="24"/>
                <w:lang w:eastAsia="fr-FR"/>
              </w:rPr>
              <w:t>es organisations déjà existantes et les carences pour définir les solutions d’organisation à mettre en place en fonction des besoins identifiés lors du diagnostic territorial (plages de soins non prog</w:t>
            </w:r>
            <w:r>
              <w:rPr>
                <w:rFonts w:ascii="Times New Roman" w:eastAsia="Times New Roman" w:hAnsi="Times New Roman"/>
                <w:sz w:val="24"/>
                <w:szCs w:val="24"/>
                <w:lang w:eastAsia="fr-FR"/>
              </w:rPr>
              <w:t>rammés à ouvrir par les professionnels</w:t>
            </w:r>
            <w:r w:rsidRPr="0078515E">
              <w:rPr>
                <w:rFonts w:ascii="Times New Roman" w:eastAsia="Times New Roman" w:hAnsi="Times New Roman"/>
                <w:sz w:val="24"/>
                <w:szCs w:val="24"/>
                <w:lang w:eastAsia="fr-FR"/>
              </w:rPr>
              <w:t xml:space="preserve"> du territoire dans le cadre </w:t>
            </w:r>
            <w:r w:rsidR="00E0120A">
              <w:rPr>
                <w:rFonts w:ascii="Times New Roman" w:eastAsia="Times New Roman" w:hAnsi="Times New Roman"/>
                <w:sz w:val="24"/>
                <w:szCs w:val="24"/>
                <w:lang w:eastAsia="fr-FR"/>
              </w:rPr>
              <w:t>du dispositif territorial de traitement et d’orientation des demandes de soins non programmés</w:t>
            </w:r>
            <w:r w:rsidRPr="0078515E">
              <w:rPr>
                <w:rFonts w:ascii="Times New Roman" w:eastAsia="Times New Roman" w:hAnsi="Times New Roman"/>
                <w:sz w:val="24"/>
                <w:szCs w:val="24"/>
                <w:lang w:eastAsia="fr-FR"/>
              </w:rPr>
              <w:t xml:space="preserve">, rôle des maisons de garde hors organisation de la PDSA, accès simple à des examens de radiologie/biologie, accès à un second recours , </w:t>
            </w:r>
            <w:r w:rsidR="003A2775">
              <w:rPr>
                <w:rFonts w:ascii="Times New Roman" w:eastAsia="Times New Roman" w:hAnsi="Times New Roman"/>
                <w:sz w:val="24"/>
                <w:szCs w:val="24"/>
                <w:lang w:eastAsia="fr-FR"/>
              </w:rPr>
              <w:t>recours à des protocoles définis au sein de la communauté professionnelle pour répondre à ces demandes de soins non programmés</w:t>
            </w:r>
            <w:r>
              <w:rPr>
                <w:rFonts w:ascii="Times New Roman" w:eastAsia="Times New Roman" w:hAnsi="Times New Roman"/>
                <w:sz w:val="24"/>
                <w:szCs w:val="24"/>
                <w:lang w:eastAsia="fr-FR"/>
              </w:rPr>
              <w:t xml:space="preserve"> ou autres dispositions d’organisation propre aux professionnels du territoire</w:t>
            </w:r>
            <w:r w:rsidRPr="0078515E">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w:t>
            </w:r>
            <w:r w:rsidRPr="0078515E">
              <w:rPr>
                <w:rFonts w:ascii="Times New Roman" w:eastAsia="Times New Roman" w:hAnsi="Times New Roman"/>
                <w:sz w:val="24"/>
                <w:szCs w:val="24"/>
                <w:lang w:eastAsia="fr-FR"/>
              </w:rPr>
              <w:t xml:space="preserve">etc.…). </w:t>
            </w:r>
          </w:p>
          <w:p w:rsidR="009827F8" w:rsidRPr="0036158C" w:rsidRDefault="006B0734" w:rsidP="00D70349">
            <w:pPr>
              <w:numPr>
                <w:ilvl w:val="0"/>
                <w:numId w:val="25"/>
              </w:numPr>
              <w:spacing w:after="0" w:line="240" w:lineRule="auto"/>
              <w:rPr>
                <w:rFonts w:ascii="Times New Roman" w:hAnsi="Times New Roman"/>
                <w:sz w:val="24"/>
                <w:szCs w:val="24"/>
              </w:rPr>
            </w:pPr>
            <w:r w:rsidRPr="0078515E">
              <w:rPr>
                <w:rFonts w:ascii="Times New Roman" w:eastAsia="Times New Roman" w:hAnsi="Times New Roman"/>
                <w:sz w:val="24"/>
                <w:szCs w:val="24"/>
                <w:lang w:eastAsia="fr-FR"/>
              </w:rPr>
              <w:t xml:space="preserve">Dans le cadre de cette organisation territoriale mise en place pour répondre aux besoins de soins non programmés, les communautés professionnelles ont la possibilité </w:t>
            </w:r>
            <w:r>
              <w:rPr>
                <w:rFonts w:ascii="Times New Roman" w:eastAsia="Times New Roman" w:hAnsi="Times New Roman"/>
                <w:sz w:val="24"/>
                <w:szCs w:val="24"/>
                <w:lang w:eastAsia="fr-FR"/>
              </w:rPr>
              <w:t xml:space="preserve">de mettre en place au profit des professionnels de santé impliqués un dispositif de compensation financière en cas d’éventuelles pertes </w:t>
            </w:r>
            <w:r w:rsidRPr="0036158C">
              <w:rPr>
                <w:rFonts w:ascii="Times New Roman" w:eastAsia="Times New Roman" w:hAnsi="Times New Roman"/>
                <w:sz w:val="24"/>
                <w:szCs w:val="24"/>
                <w:lang w:eastAsia="fr-FR"/>
              </w:rPr>
              <w:t xml:space="preserve">d’activité liées à l’organisation des soins non programmés. </w:t>
            </w:r>
          </w:p>
          <w:p w:rsidR="000E5DC5" w:rsidRDefault="000E5DC5" w:rsidP="000E5DC5">
            <w:pPr>
              <w:jc w:val="both"/>
              <w:rPr>
                <w:rFonts w:ascii="Times New Roman" w:hAnsi="Times New Roman"/>
                <w:sz w:val="24"/>
                <w:szCs w:val="24"/>
              </w:rPr>
            </w:pPr>
            <w:r w:rsidRPr="0036158C">
              <w:rPr>
                <w:rFonts w:ascii="Times New Roman" w:hAnsi="Times New Roman"/>
                <w:sz w:val="24"/>
                <w:szCs w:val="24"/>
              </w:rPr>
              <w:t xml:space="preserve">En outre, les communautés professionnelles ont la possibilité de mettre en place un dispositif de </w:t>
            </w:r>
            <w:r w:rsidR="00174889">
              <w:rPr>
                <w:rFonts w:ascii="Times New Roman" w:hAnsi="Times New Roman"/>
                <w:sz w:val="24"/>
                <w:szCs w:val="24"/>
              </w:rPr>
              <w:t>traitement et d’orientation</w:t>
            </w:r>
            <w:r w:rsidRPr="0036158C">
              <w:rPr>
                <w:rFonts w:ascii="Times New Roman" w:hAnsi="Times New Roman"/>
                <w:sz w:val="24"/>
                <w:szCs w:val="24"/>
              </w:rPr>
              <w:t xml:space="preserve"> des demandes de soins non programmés. Celui-ci doit comprendre a minima une </w:t>
            </w:r>
            <w:r w:rsidR="00174889">
              <w:rPr>
                <w:rFonts w:ascii="Times New Roman" w:hAnsi="Times New Roman"/>
                <w:sz w:val="24"/>
                <w:szCs w:val="24"/>
              </w:rPr>
              <w:t xml:space="preserve">orientation </w:t>
            </w:r>
            <w:r w:rsidRPr="0036158C">
              <w:rPr>
                <w:rFonts w:ascii="Times New Roman" w:hAnsi="Times New Roman"/>
                <w:sz w:val="24"/>
                <w:szCs w:val="24"/>
              </w:rPr>
              <w:t>téléphonique par un personnel formé pour apprécier si la demande relève bien des soins non programmés, la prioriser par rapport aux autres demandes et mettre en contact le patient avec le professionnel de santé disponible et le plus proche. Cette organisation peut être mutualisée entre plusieurs communautés professionnelles. Dans le cas où une telle organisation est mise en place, la communauté professionnelle reçoit un financement dédié spécifiquement à cette mission (cf. article 8 de l’accord).</w:t>
            </w:r>
            <w:r>
              <w:rPr>
                <w:rFonts w:ascii="Times New Roman" w:hAnsi="Times New Roman"/>
                <w:sz w:val="24"/>
                <w:szCs w:val="24"/>
              </w:rPr>
              <w:t xml:space="preserve"> </w:t>
            </w:r>
          </w:p>
          <w:p w:rsidR="000E5DC5" w:rsidRDefault="000E5DC5" w:rsidP="000E5DC5">
            <w:pPr>
              <w:jc w:val="both"/>
              <w:rPr>
                <w:rFonts w:ascii="Times New Roman" w:hAnsi="Times New Roman"/>
                <w:sz w:val="24"/>
                <w:szCs w:val="24"/>
              </w:rPr>
            </w:pPr>
          </w:p>
          <w:p w:rsidR="009827F8" w:rsidRPr="00F32C44" w:rsidRDefault="009827F8" w:rsidP="00F32C44">
            <w:pPr>
              <w:jc w:val="both"/>
              <w:rPr>
                <w:rFonts w:ascii="Times New Roman" w:hAnsi="Times New Roman"/>
                <w:sz w:val="24"/>
                <w:szCs w:val="24"/>
              </w:rPr>
            </w:pPr>
          </w:p>
        </w:tc>
      </w:tr>
      <w:tr w:rsidR="006B0734" w:rsidRPr="006517A0" w:rsidTr="00572404">
        <w:trPr>
          <w:cantSplit/>
        </w:trPr>
        <w:tc>
          <w:tcPr>
            <w:tcW w:w="1242" w:type="dxa"/>
            <w:shd w:val="clear" w:color="auto" w:fill="auto"/>
            <w:vAlign w:val="center"/>
          </w:tcPr>
          <w:p w:rsidR="006B0734" w:rsidRPr="006517A0" w:rsidRDefault="006B0734" w:rsidP="00572404">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Obligatoire (socle)</w:t>
            </w:r>
          </w:p>
        </w:tc>
        <w:tc>
          <w:tcPr>
            <w:tcW w:w="2127" w:type="dxa"/>
            <w:shd w:val="clear" w:color="auto" w:fill="auto"/>
            <w:vAlign w:val="center"/>
          </w:tcPr>
          <w:p w:rsidR="006B0734" w:rsidRPr="006517A0" w:rsidRDefault="006B0734" w:rsidP="00572404">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M</w:t>
            </w:r>
            <w:r w:rsidRPr="0078515E">
              <w:rPr>
                <w:rFonts w:ascii="Times New Roman" w:eastAsia="Times New Roman" w:hAnsi="Times New Roman"/>
                <w:sz w:val="24"/>
                <w:szCs w:val="24"/>
                <w:lang w:eastAsia="fr-FR"/>
              </w:rPr>
              <w:t>ission en faveur de l’organisation de parcours pluri professionnels autour du patient</w:t>
            </w:r>
          </w:p>
        </w:tc>
        <w:tc>
          <w:tcPr>
            <w:tcW w:w="5953" w:type="dxa"/>
            <w:shd w:val="clear" w:color="auto" w:fill="auto"/>
            <w:vAlign w:val="center"/>
          </w:tcPr>
          <w:p w:rsidR="006B0734" w:rsidRDefault="006B0734" w:rsidP="006B0734">
            <w:pPr>
              <w:numPr>
                <w:ilvl w:val="0"/>
                <w:numId w:val="25"/>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Mise en œuvre par la communauté professionnelle  de</w:t>
            </w:r>
            <w:r w:rsidRPr="0078515E">
              <w:rPr>
                <w:rFonts w:ascii="Times New Roman" w:eastAsia="Times New Roman" w:hAnsi="Times New Roman"/>
                <w:sz w:val="24"/>
                <w:szCs w:val="24"/>
                <w:lang w:eastAsia="fr-FR"/>
              </w:rPr>
              <w:t xml:space="preserve"> parcours répondant aux besoins des territoires notamment pour améliorer l</w:t>
            </w:r>
            <w:r>
              <w:rPr>
                <w:rFonts w:ascii="Times New Roman" w:eastAsia="Times New Roman" w:hAnsi="Times New Roman"/>
                <w:sz w:val="24"/>
                <w:szCs w:val="24"/>
                <w:lang w:eastAsia="fr-FR"/>
              </w:rPr>
              <w:t>a prise en charge</w:t>
            </w:r>
            <w:r w:rsidR="002E5392">
              <w:rPr>
                <w:rFonts w:ascii="Times New Roman" w:eastAsia="Times New Roman" w:hAnsi="Times New Roman"/>
                <w:sz w:val="24"/>
                <w:szCs w:val="24"/>
                <w:lang w:eastAsia="fr-FR"/>
              </w:rPr>
              <w:t xml:space="preserve"> et le suivi</w:t>
            </w:r>
            <w:r>
              <w:rPr>
                <w:rFonts w:ascii="Times New Roman" w:eastAsia="Times New Roman" w:hAnsi="Times New Roman"/>
                <w:sz w:val="24"/>
                <w:szCs w:val="24"/>
                <w:lang w:eastAsia="fr-FR"/>
              </w:rPr>
              <w:t xml:space="preserve"> des patients.</w:t>
            </w:r>
          </w:p>
          <w:p w:rsidR="006B0734" w:rsidRPr="0078515E" w:rsidRDefault="006B0734" w:rsidP="006B0734">
            <w:pPr>
              <w:numPr>
                <w:ilvl w:val="0"/>
                <w:numId w:val="25"/>
              </w:numPr>
              <w:spacing w:after="0" w:line="240" w:lineRule="auto"/>
              <w:rPr>
                <w:rFonts w:ascii="Times New Roman" w:eastAsia="Times New Roman" w:hAnsi="Times New Roman"/>
                <w:sz w:val="24"/>
                <w:szCs w:val="24"/>
                <w:lang w:eastAsia="fr-FR"/>
              </w:rPr>
            </w:pPr>
            <w:r w:rsidRPr="0078515E">
              <w:rPr>
                <w:rFonts w:ascii="Times New Roman" w:eastAsia="Times New Roman" w:hAnsi="Times New Roman"/>
                <w:sz w:val="24"/>
                <w:szCs w:val="24"/>
                <w:lang w:eastAsia="fr-FR"/>
              </w:rPr>
              <w:t xml:space="preserve">Ces parcours peuvent prendre différentes formes selon les besoins identifiés : parcours pour contribuer à la continuité des soins et </w:t>
            </w:r>
            <w:r>
              <w:rPr>
                <w:rFonts w:ascii="Times New Roman" w:eastAsia="Times New Roman" w:hAnsi="Times New Roman"/>
                <w:sz w:val="24"/>
                <w:szCs w:val="24"/>
                <w:lang w:eastAsia="fr-FR"/>
              </w:rPr>
              <w:t>à la fluidité des parcours (éviter les ruptures de parcours et</w:t>
            </w:r>
            <w:r w:rsidRPr="0078515E">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favoriser le maintien à domicile)</w:t>
            </w:r>
            <w:r w:rsidRPr="0078515E">
              <w:rPr>
                <w:rFonts w:ascii="Times New Roman" w:eastAsia="Times New Roman" w:hAnsi="Times New Roman"/>
                <w:sz w:val="24"/>
                <w:szCs w:val="24"/>
                <w:lang w:eastAsia="fr-FR"/>
              </w:rPr>
              <w:t>, notamment par une gestion coordonnée</w:t>
            </w:r>
            <w:r w:rsidR="002E5392">
              <w:rPr>
                <w:rFonts w:ascii="Times New Roman" w:eastAsia="Times New Roman" w:hAnsi="Times New Roman"/>
                <w:sz w:val="24"/>
                <w:szCs w:val="24"/>
                <w:lang w:eastAsia="fr-FR"/>
              </w:rPr>
              <w:t xml:space="preserve"> entre tous les professionnels de santé intervenant autour du même patient,</w:t>
            </w:r>
            <w:r w:rsidRPr="0078515E">
              <w:rPr>
                <w:rFonts w:ascii="Times New Roman" w:eastAsia="Times New Roman" w:hAnsi="Times New Roman"/>
                <w:sz w:val="24"/>
                <w:szCs w:val="24"/>
                <w:lang w:eastAsia="fr-FR"/>
              </w:rPr>
              <w:t xml:space="preserve"> </w:t>
            </w:r>
            <w:r w:rsidR="00B75595">
              <w:rPr>
                <w:rFonts w:ascii="Times New Roman" w:eastAsia="Times New Roman" w:hAnsi="Times New Roman"/>
                <w:sz w:val="24"/>
                <w:szCs w:val="24"/>
                <w:lang w:eastAsia="fr-FR"/>
              </w:rPr>
              <w:t xml:space="preserve">le lien </w:t>
            </w:r>
            <w:r w:rsidRPr="0078515E">
              <w:rPr>
                <w:rFonts w:ascii="Times New Roman" w:eastAsia="Times New Roman" w:hAnsi="Times New Roman"/>
                <w:sz w:val="24"/>
                <w:szCs w:val="24"/>
                <w:lang w:eastAsia="fr-FR"/>
              </w:rPr>
              <w:t xml:space="preserve">entre le premier et le second recours, le lien avec les établissements sanitaires, médico sociaux, sociaux et le partage des informations, parcours pour gérer les patients en situations complexes, en risque de fragilité, en situation de handicap, parcours en faveur d’une meilleure prise en charge des personnes âgées pour faciliter le maintien à domicile, etc. Ces actions peuvent également répondre à des problématiques spécifiques des territoires : </w:t>
            </w:r>
            <w:r>
              <w:rPr>
                <w:rFonts w:ascii="Times New Roman" w:eastAsia="Times New Roman" w:hAnsi="Times New Roman"/>
                <w:sz w:val="24"/>
                <w:szCs w:val="24"/>
                <w:lang w:eastAsia="fr-FR"/>
              </w:rPr>
              <w:t xml:space="preserve">à titre d’exemples on peut citer la prévention des </w:t>
            </w:r>
            <w:r w:rsidRPr="0078515E">
              <w:rPr>
                <w:rFonts w:ascii="Times New Roman" w:eastAsia="Times New Roman" w:hAnsi="Times New Roman"/>
                <w:sz w:val="24"/>
                <w:szCs w:val="24"/>
                <w:lang w:eastAsia="fr-FR"/>
              </w:rPr>
              <w:t xml:space="preserve">addictions, </w:t>
            </w:r>
            <w:r>
              <w:rPr>
                <w:rFonts w:ascii="Times New Roman" w:eastAsia="Times New Roman" w:hAnsi="Times New Roman"/>
                <w:sz w:val="24"/>
                <w:szCs w:val="24"/>
                <w:lang w:eastAsia="fr-FR"/>
              </w:rPr>
              <w:t xml:space="preserve">du </w:t>
            </w:r>
            <w:r w:rsidRPr="0078515E">
              <w:rPr>
                <w:rFonts w:ascii="Times New Roman" w:eastAsia="Times New Roman" w:hAnsi="Times New Roman"/>
                <w:sz w:val="24"/>
                <w:szCs w:val="24"/>
                <w:lang w:eastAsia="fr-FR"/>
              </w:rPr>
              <w:t xml:space="preserve">renoncement aux soins. </w:t>
            </w:r>
          </w:p>
        </w:tc>
      </w:tr>
      <w:tr w:rsidR="006B0734" w:rsidRPr="006517A0" w:rsidTr="00572404">
        <w:trPr>
          <w:cantSplit/>
        </w:trPr>
        <w:tc>
          <w:tcPr>
            <w:tcW w:w="1242" w:type="dxa"/>
            <w:shd w:val="clear" w:color="auto" w:fill="auto"/>
            <w:vAlign w:val="center"/>
          </w:tcPr>
          <w:p w:rsidR="006B0734" w:rsidRPr="006517A0" w:rsidRDefault="006B0734" w:rsidP="00572404">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Obligatoire (socle)</w:t>
            </w:r>
          </w:p>
        </w:tc>
        <w:tc>
          <w:tcPr>
            <w:tcW w:w="2127" w:type="dxa"/>
            <w:shd w:val="clear" w:color="auto" w:fill="auto"/>
            <w:vAlign w:val="center"/>
          </w:tcPr>
          <w:p w:rsidR="006B0734" w:rsidRPr="006517A0" w:rsidRDefault="006B0734" w:rsidP="00572404">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Mission en faveur du développement des actions territoriales de prévention </w:t>
            </w:r>
          </w:p>
        </w:tc>
        <w:tc>
          <w:tcPr>
            <w:tcW w:w="5953" w:type="dxa"/>
            <w:shd w:val="clear" w:color="auto" w:fill="auto"/>
            <w:vAlign w:val="center"/>
          </w:tcPr>
          <w:p w:rsidR="006B0734" w:rsidRPr="0071134E" w:rsidRDefault="006B0734" w:rsidP="006B0734">
            <w:pPr>
              <w:numPr>
                <w:ilvl w:val="0"/>
                <w:numId w:val="25"/>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Définition des </w:t>
            </w:r>
            <w:r w:rsidRPr="0071134E">
              <w:rPr>
                <w:rFonts w:ascii="Times New Roman" w:eastAsia="Times New Roman" w:hAnsi="Times New Roman"/>
                <w:sz w:val="24"/>
                <w:szCs w:val="24"/>
                <w:lang w:eastAsia="fr-FR"/>
              </w:rPr>
              <w:t xml:space="preserve">actions de prévention, </w:t>
            </w:r>
            <w:r>
              <w:rPr>
                <w:rFonts w:ascii="Times New Roman" w:eastAsia="Times New Roman" w:hAnsi="Times New Roman"/>
                <w:sz w:val="24"/>
                <w:szCs w:val="24"/>
                <w:lang w:eastAsia="fr-FR"/>
              </w:rPr>
              <w:t xml:space="preserve">de </w:t>
            </w:r>
            <w:r w:rsidRPr="0071134E">
              <w:rPr>
                <w:rFonts w:ascii="Times New Roman" w:eastAsia="Times New Roman" w:hAnsi="Times New Roman"/>
                <w:sz w:val="24"/>
                <w:szCs w:val="24"/>
                <w:lang w:eastAsia="fr-FR"/>
              </w:rPr>
              <w:t xml:space="preserve">dépistage et </w:t>
            </w:r>
            <w:r>
              <w:rPr>
                <w:rFonts w:ascii="Times New Roman" w:eastAsia="Times New Roman" w:hAnsi="Times New Roman"/>
                <w:sz w:val="24"/>
                <w:szCs w:val="24"/>
                <w:lang w:eastAsia="fr-FR"/>
              </w:rPr>
              <w:t xml:space="preserve">de </w:t>
            </w:r>
            <w:r w:rsidRPr="0071134E">
              <w:rPr>
                <w:rFonts w:ascii="Times New Roman" w:eastAsia="Times New Roman" w:hAnsi="Times New Roman"/>
                <w:sz w:val="24"/>
                <w:szCs w:val="24"/>
                <w:lang w:eastAsia="fr-FR"/>
              </w:rPr>
              <w:t xml:space="preserve">promotion de la santé les plus pertinentes à développer au regard des besoins du territoire (thèmes les plus adaptés, effectifs de population concernés, enjeux de santé publique, etc.) et pour lesquelles la dimension de prise en charge pluri-professionnelle constitue  un gage de réussite. </w:t>
            </w:r>
          </w:p>
          <w:p w:rsidR="006B0734" w:rsidRDefault="006B0734" w:rsidP="00572404">
            <w:pPr>
              <w:spacing w:after="0" w:line="240" w:lineRule="auto"/>
              <w:ind w:left="720"/>
              <w:rPr>
                <w:rFonts w:ascii="Times New Roman" w:eastAsia="Times New Roman" w:hAnsi="Times New Roman"/>
                <w:sz w:val="24"/>
                <w:szCs w:val="24"/>
                <w:lang w:eastAsia="fr-FR"/>
              </w:rPr>
            </w:pPr>
            <w:r w:rsidRPr="0071134E">
              <w:rPr>
                <w:rFonts w:ascii="Times New Roman" w:eastAsia="Times New Roman" w:hAnsi="Times New Roman"/>
                <w:sz w:val="24"/>
                <w:szCs w:val="24"/>
                <w:lang w:eastAsia="fr-FR"/>
              </w:rPr>
              <w:t>Les thèmes retenus seront donc variables d’une commun</w:t>
            </w:r>
            <w:r>
              <w:rPr>
                <w:rFonts w:ascii="Times New Roman" w:eastAsia="Times New Roman" w:hAnsi="Times New Roman"/>
                <w:sz w:val="24"/>
                <w:szCs w:val="24"/>
                <w:lang w:eastAsia="fr-FR"/>
              </w:rPr>
              <w:t>auté professionnelle à l’autre.</w:t>
            </w:r>
          </w:p>
          <w:p w:rsidR="006B0734" w:rsidRPr="006517A0" w:rsidRDefault="006B0734" w:rsidP="006B0734">
            <w:pPr>
              <w:numPr>
                <w:ilvl w:val="0"/>
                <w:numId w:val="25"/>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La liste de thèmes ci-après est non exhaustive :</w:t>
            </w:r>
            <w:r w:rsidRPr="0071134E">
              <w:rPr>
                <w:rFonts w:ascii="Times New Roman" w:eastAsia="Times New Roman" w:hAnsi="Times New Roman"/>
                <w:sz w:val="24"/>
                <w:szCs w:val="24"/>
                <w:lang w:eastAsia="fr-FR"/>
              </w:rPr>
              <w:t xml:space="preserve"> promotion auprès des patients de la vaccination et des recommandations sanitaires délivrées par les autorités sanitaires en cas de risque particulier (ex. participation à la diffusion de recommandations existantes en cas de vague de chaleur, pollution atmosphérique…), prévention des addictions, des risques iatrogènes, de la perte d’autonomie, de la désinsertion professionnelle ou de l’obésité,</w:t>
            </w:r>
            <w:r w:rsidR="004407D3">
              <w:rPr>
                <w:rFonts w:ascii="Times New Roman" w:eastAsia="Times New Roman" w:hAnsi="Times New Roman"/>
                <w:sz w:val="24"/>
                <w:szCs w:val="24"/>
                <w:lang w:eastAsia="fr-FR"/>
              </w:rPr>
              <w:t xml:space="preserve"> des violences </w:t>
            </w:r>
            <w:proofErr w:type="spellStart"/>
            <w:r w:rsidR="004407D3">
              <w:rPr>
                <w:rFonts w:ascii="Times New Roman" w:eastAsia="Times New Roman" w:hAnsi="Times New Roman"/>
                <w:sz w:val="24"/>
                <w:szCs w:val="24"/>
                <w:lang w:eastAsia="fr-FR"/>
              </w:rPr>
              <w:t>intra-familiales</w:t>
            </w:r>
            <w:proofErr w:type="spellEnd"/>
            <w:r w:rsidR="004407D3">
              <w:rPr>
                <w:rFonts w:ascii="Times New Roman" w:eastAsia="Times New Roman" w:hAnsi="Times New Roman"/>
                <w:sz w:val="24"/>
                <w:szCs w:val="24"/>
                <w:lang w:eastAsia="fr-FR"/>
              </w:rPr>
              <w:t>,</w:t>
            </w:r>
            <w:r w:rsidRPr="0071134E">
              <w:rPr>
                <w:rFonts w:ascii="Times New Roman" w:eastAsia="Times New Roman" w:hAnsi="Times New Roman"/>
                <w:sz w:val="24"/>
                <w:szCs w:val="24"/>
                <w:lang w:eastAsia="fr-FR"/>
              </w:rPr>
              <w:t xml:space="preserve"> mise en place d’ une organisation permettant le recueil des événements indésirables associés aux soins et le signalement aux autorités , participation à un réseau de surveillance ou de vigilance labellisé par l’ARS comme le réseau Sentinelles, </w:t>
            </w:r>
            <w:r w:rsidR="002E5392">
              <w:rPr>
                <w:rFonts w:ascii="Times New Roman" w:eastAsia="Times New Roman" w:hAnsi="Times New Roman"/>
                <w:sz w:val="24"/>
                <w:szCs w:val="24"/>
                <w:lang w:eastAsia="fr-FR"/>
              </w:rPr>
              <w:t xml:space="preserve">dépistages, </w:t>
            </w:r>
            <w:r w:rsidRPr="0071134E">
              <w:rPr>
                <w:rFonts w:ascii="Times New Roman" w:eastAsia="Times New Roman" w:hAnsi="Times New Roman"/>
                <w:sz w:val="24"/>
                <w:szCs w:val="24"/>
                <w:lang w:eastAsia="fr-FR"/>
              </w:rPr>
              <w:t>etc.</w:t>
            </w:r>
          </w:p>
        </w:tc>
      </w:tr>
      <w:tr w:rsidR="006B0734" w:rsidRPr="006517A0" w:rsidTr="00572404">
        <w:trPr>
          <w:cantSplit/>
        </w:trPr>
        <w:tc>
          <w:tcPr>
            <w:tcW w:w="1242" w:type="dxa"/>
            <w:shd w:val="clear" w:color="auto" w:fill="auto"/>
            <w:vAlign w:val="center"/>
          </w:tcPr>
          <w:p w:rsidR="006B0734" w:rsidRPr="006517A0" w:rsidRDefault="006B0734" w:rsidP="00572404">
            <w:pPr>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lastRenderedPageBreak/>
              <w:t>Optionnel</w:t>
            </w:r>
            <w:r>
              <w:rPr>
                <w:rFonts w:ascii="Times New Roman" w:eastAsia="Times New Roman" w:hAnsi="Times New Roman"/>
                <w:sz w:val="24"/>
                <w:szCs w:val="24"/>
                <w:lang w:eastAsia="fr-FR"/>
              </w:rPr>
              <w:t>le (complémentaire)</w:t>
            </w:r>
          </w:p>
        </w:tc>
        <w:tc>
          <w:tcPr>
            <w:tcW w:w="2127" w:type="dxa"/>
            <w:shd w:val="clear" w:color="auto" w:fill="auto"/>
            <w:vAlign w:val="center"/>
          </w:tcPr>
          <w:p w:rsidR="006B0734" w:rsidRPr="006517A0" w:rsidRDefault="006B0734" w:rsidP="00572404">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Missions en faveur du développement de la qualité et de la pertinence des soins</w:t>
            </w:r>
          </w:p>
        </w:tc>
        <w:tc>
          <w:tcPr>
            <w:tcW w:w="5953" w:type="dxa"/>
            <w:shd w:val="clear" w:color="auto" w:fill="auto"/>
            <w:vAlign w:val="center"/>
          </w:tcPr>
          <w:p w:rsidR="006B0734" w:rsidRPr="00D91B82" w:rsidRDefault="006B0734" w:rsidP="006B0734">
            <w:pPr>
              <w:numPr>
                <w:ilvl w:val="0"/>
                <w:numId w:val="25"/>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Développement de</w:t>
            </w:r>
            <w:r w:rsidRPr="00D91B82">
              <w:rPr>
                <w:rFonts w:ascii="Times New Roman" w:eastAsia="Times New Roman" w:hAnsi="Times New Roman"/>
                <w:sz w:val="24"/>
                <w:szCs w:val="24"/>
                <w:lang w:eastAsia="fr-FR"/>
              </w:rPr>
              <w:t xml:space="preserve"> démarches qualité dans une dimension</w:t>
            </w:r>
            <w:r>
              <w:rPr>
                <w:rFonts w:ascii="Times New Roman" w:eastAsia="Times New Roman" w:hAnsi="Times New Roman"/>
                <w:sz w:val="24"/>
                <w:szCs w:val="24"/>
                <w:lang w:eastAsia="fr-FR"/>
              </w:rPr>
              <w:t xml:space="preserve"> potentiellement</w:t>
            </w:r>
            <w:r w:rsidRPr="00D91B82">
              <w:rPr>
                <w:rFonts w:ascii="Times New Roman" w:eastAsia="Times New Roman" w:hAnsi="Times New Roman"/>
                <w:sz w:val="24"/>
                <w:szCs w:val="24"/>
                <w:lang w:eastAsia="fr-FR"/>
              </w:rPr>
              <w:t xml:space="preserve"> pluri-professionnelle pour améliorer la qualité et l’efficience de la prise en char</w:t>
            </w:r>
            <w:r>
              <w:rPr>
                <w:rFonts w:ascii="Times New Roman" w:eastAsia="Times New Roman" w:hAnsi="Times New Roman"/>
                <w:sz w:val="24"/>
                <w:szCs w:val="24"/>
                <w:lang w:eastAsia="fr-FR"/>
              </w:rPr>
              <w:t xml:space="preserve">ge des patients : </w:t>
            </w:r>
            <w:r w:rsidRPr="00D91B82">
              <w:rPr>
                <w:rFonts w:ascii="Times New Roman" w:eastAsia="Times New Roman" w:hAnsi="Times New Roman"/>
                <w:sz w:val="24"/>
                <w:szCs w:val="24"/>
                <w:lang w:eastAsia="fr-FR"/>
              </w:rPr>
              <w:t>démarches au sein de group</w:t>
            </w:r>
            <w:r>
              <w:rPr>
                <w:rFonts w:ascii="Times New Roman" w:eastAsia="Times New Roman" w:hAnsi="Times New Roman"/>
                <w:sz w:val="24"/>
                <w:szCs w:val="24"/>
                <w:lang w:eastAsia="fr-FR"/>
              </w:rPr>
              <w:t>e</w:t>
            </w:r>
            <w:r w:rsidR="00E8062C">
              <w:rPr>
                <w:rFonts w:ascii="Times New Roman" w:eastAsia="Times New Roman" w:hAnsi="Times New Roman"/>
                <w:sz w:val="24"/>
                <w:szCs w:val="24"/>
                <w:lang w:eastAsia="fr-FR"/>
              </w:rPr>
              <w:t xml:space="preserve"> d’analyse des pratiques </w:t>
            </w:r>
            <w:proofErr w:type="spellStart"/>
            <w:r w:rsidR="00E8062C">
              <w:rPr>
                <w:rFonts w:ascii="Times New Roman" w:eastAsia="Times New Roman" w:hAnsi="Times New Roman"/>
                <w:sz w:val="24"/>
                <w:szCs w:val="24"/>
                <w:lang w:eastAsia="fr-FR"/>
              </w:rPr>
              <w:t>pluriprofesssionnelles</w:t>
            </w:r>
            <w:proofErr w:type="spellEnd"/>
            <w:r>
              <w:rPr>
                <w:rFonts w:ascii="Times New Roman" w:eastAsia="Times New Roman" w:hAnsi="Times New Roman"/>
                <w:sz w:val="24"/>
                <w:szCs w:val="24"/>
                <w:lang w:eastAsia="fr-FR"/>
              </w:rPr>
              <w:t xml:space="preserve"> pour </w:t>
            </w:r>
            <w:r w:rsidR="00BE35ED">
              <w:rPr>
                <w:rFonts w:ascii="Times New Roman" w:eastAsia="Times New Roman" w:hAnsi="Times New Roman"/>
                <w:sz w:val="24"/>
                <w:szCs w:val="24"/>
                <w:lang w:eastAsia="fr-FR"/>
              </w:rPr>
              <w:t>organiser des concertations</w:t>
            </w:r>
            <w:r w:rsidRPr="00D91B82">
              <w:rPr>
                <w:rFonts w:ascii="Times New Roman" w:eastAsia="Times New Roman" w:hAnsi="Times New Roman"/>
                <w:sz w:val="24"/>
                <w:szCs w:val="24"/>
                <w:lang w:eastAsia="fr-FR"/>
              </w:rPr>
              <w:t>, organiser des concertations autour de cas patients (notamment cas complexes), formaliser des retours d’expérience en vue de formuler des pistes d’amélioration et d’harmonisation des pratiques</w:t>
            </w:r>
            <w:r>
              <w:rPr>
                <w:rFonts w:ascii="Times New Roman" w:eastAsia="Times New Roman" w:hAnsi="Times New Roman"/>
                <w:sz w:val="24"/>
                <w:szCs w:val="24"/>
                <w:lang w:eastAsia="fr-FR"/>
              </w:rPr>
              <w:t xml:space="preserve"> </w:t>
            </w:r>
            <w:r w:rsidRPr="00D91B82">
              <w:rPr>
                <w:rFonts w:ascii="Times New Roman" w:eastAsia="Times New Roman" w:hAnsi="Times New Roman"/>
                <w:sz w:val="24"/>
                <w:szCs w:val="24"/>
                <w:lang w:eastAsia="fr-FR"/>
              </w:rPr>
              <w:t xml:space="preserve">dans une dimension pluri-professionnelle. </w:t>
            </w:r>
          </w:p>
          <w:p w:rsidR="006B0734" w:rsidRPr="00D91B82" w:rsidRDefault="006B0734" w:rsidP="00572404">
            <w:pPr>
              <w:spacing w:after="0" w:line="240" w:lineRule="auto"/>
              <w:rPr>
                <w:rFonts w:ascii="Times New Roman" w:eastAsia="Times New Roman" w:hAnsi="Times New Roman"/>
                <w:sz w:val="24"/>
                <w:szCs w:val="24"/>
                <w:lang w:eastAsia="fr-FR"/>
              </w:rPr>
            </w:pPr>
          </w:p>
          <w:p w:rsidR="006B0734" w:rsidRDefault="006B0734" w:rsidP="006B0734">
            <w:pPr>
              <w:numPr>
                <w:ilvl w:val="0"/>
                <w:numId w:val="25"/>
              </w:numPr>
              <w:spacing w:after="0" w:line="240" w:lineRule="auto"/>
              <w:rPr>
                <w:rFonts w:ascii="Times New Roman" w:eastAsia="Times New Roman" w:hAnsi="Times New Roman"/>
                <w:sz w:val="24"/>
                <w:szCs w:val="24"/>
                <w:lang w:eastAsia="fr-FR"/>
              </w:rPr>
            </w:pPr>
            <w:r w:rsidRPr="00D91B82">
              <w:rPr>
                <w:rFonts w:ascii="Times New Roman" w:eastAsia="Times New Roman" w:hAnsi="Times New Roman"/>
                <w:sz w:val="24"/>
                <w:szCs w:val="24"/>
                <w:lang w:eastAsia="fr-FR"/>
              </w:rPr>
              <w:t>Les thèmes de ces échanges sont à définir au sein de chaque communauté en fonction des besoins identifiés (échanges pertinents notamment autour de pathologies ou de situations médicales particulières : plaies chroniques et complexes, prise en charge de la personne âgée,</w:t>
            </w:r>
            <w:r w:rsidR="002E5392">
              <w:rPr>
                <w:rFonts w:ascii="Times New Roman" w:eastAsia="Times New Roman" w:hAnsi="Times New Roman"/>
                <w:sz w:val="24"/>
                <w:szCs w:val="24"/>
                <w:lang w:eastAsia="fr-FR"/>
              </w:rPr>
              <w:t xml:space="preserve"> </w:t>
            </w:r>
            <w:r w:rsidRPr="00D91B82">
              <w:rPr>
                <w:rFonts w:ascii="Times New Roman" w:eastAsia="Times New Roman" w:hAnsi="Times New Roman"/>
                <w:sz w:val="24"/>
                <w:szCs w:val="24"/>
                <w:lang w:eastAsia="fr-FR"/>
              </w:rPr>
              <w:t xml:space="preserve"> </w:t>
            </w:r>
            <w:r w:rsidR="002E5392">
              <w:rPr>
                <w:rFonts w:ascii="Times New Roman" w:eastAsia="Times New Roman" w:hAnsi="Times New Roman"/>
                <w:sz w:val="24"/>
                <w:szCs w:val="24"/>
                <w:lang w:eastAsia="fr-FR"/>
              </w:rPr>
              <w:t xml:space="preserve">HTA, </w:t>
            </w:r>
            <w:r w:rsidRPr="00D91B82">
              <w:rPr>
                <w:rFonts w:ascii="Times New Roman" w:eastAsia="Times New Roman" w:hAnsi="Times New Roman"/>
                <w:sz w:val="24"/>
                <w:szCs w:val="24"/>
                <w:lang w:eastAsia="fr-FR"/>
              </w:rPr>
              <w:t>insuffisance cardiaque, prise en charge des affections respiratoires chez l’enfant et l’adulte, observance médicamenteu</w:t>
            </w:r>
            <w:r>
              <w:rPr>
                <w:rFonts w:ascii="Times New Roman" w:eastAsia="Times New Roman" w:hAnsi="Times New Roman"/>
                <w:sz w:val="24"/>
                <w:szCs w:val="24"/>
                <w:lang w:eastAsia="fr-FR"/>
              </w:rPr>
              <w:t>se, iatrogé</w:t>
            </w:r>
            <w:r w:rsidRPr="00D91B82">
              <w:rPr>
                <w:rFonts w:ascii="Times New Roman" w:eastAsia="Times New Roman" w:hAnsi="Times New Roman"/>
                <w:sz w:val="24"/>
                <w:szCs w:val="24"/>
                <w:lang w:eastAsia="fr-FR"/>
              </w:rPr>
              <w:t xml:space="preserve">nie, </w:t>
            </w:r>
            <w:proofErr w:type="spellStart"/>
            <w:r w:rsidRPr="00D91B82">
              <w:rPr>
                <w:rFonts w:ascii="Times New Roman" w:eastAsia="Times New Roman" w:hAnsi="Times New Roman"/>
                <w:sz w:val="24"/>
                <w:szCs w:val="24"/>
                <w:lang w:eastAsia="fr-FR"/>
              </w:rPr>
              <w:t>etc</w:t>
            </w:r>
            <w:proofErr w:type="spellEnd"/>
            <w:r w:rsidRPr="00D91B82">
              <w:rPr>
                <w:rFonts w:ascii="Times New Roman" w:eastAsia="Times New Roman" w:hAnsi="Times New Roman"/>
                <w:sz w:val="24"/>
                <w:szCs w:val="24"/>
                <w:lang w:eastAsia="fr-FR"/>
              </w:rPr>
              <w:t xml:space="preserve">). </w:t>
            </w:r>
          </w:p>
          <w:p w:rsidR="006B0734" w:rsidRDefault="006B0734" w:rsidP="00572404">
            <w:pPr>
              <w:pStyle w:val="Paragraphedeliste"/>
              <w:rPr>
                <w:rFonts w:ascii="Times New Roman" w:eastAsia="Times New Roman" w:hAnsi="Times New Roman"/>
                <w:sz w:val="24"/>
                <w:szCs w:val="24"/>
                <w:lang w:eastAsia="fr-FR"/>
              </w:rPr>
            </w:pPr>
          </w:p>
          <w:p w:rsidR="006B0734" w:rsidRPr="006517A0" w:rsidRDefault="006B0734" w:rsidP="006B0734">
            <w:pPr>
              <w:numPr>
                <w:ilvl w:val="0"/>
                <w:numId w:val="25"/>
              </w:numPr>
              <w:spacing w:after="0" w:line="240" w:lineRule="auto"/>
              <w:rPr>
                <w:rFonts w:ascii="Times New Roman" w:eastAsia="Times New Roman" w:hAnsi="Times New Roman"/>
                <w:sz w:val="24"/>
                <w:szCs w:val="24"/>
                <w:lang w:eastAsia="fr-FR"/>
              </w:rPr>
            </w:pPr>
            <w:r w:rsidRPr="00D91B82">
              <w:rPr>
                <w:rFonts w:ascii="Times New Roman" w:eastAsia="Times New Roman" w:hAnsi="Times New Roman"/>
                <w:sz w:val="24"/>
                <w:szCs w:val="24"/>
                <w:lang w:eastAsia="fr-FR"/>
              </w:rPr>
              <w:t xml:space="preserve">L’organisation de ces échanges doit rester souple et adaptée aux situations des territoires sans </w:t>
            </w:r>
            <w:r>
              <w:rPr>
                <w:rFonts w:ascii="Times New Roman" w:eastAsia="Times New Roman" w:hAnsi="Times New Roman"/>
                <w:sz w:val="24"/>
                <w:szCs w:val="24"/>
                <w:lang w:eastAsia="fr-FR"/>
              </w:rPr>
              <w:t xml:space="preserve">nécessairement de </w:t>
            </w:r>
            <w:r w:rsidRPr="00D91B82">
              <w:rPr>
                <w:rFonts w:ascii="Times New Roman" w:eastAsia="Times New Roman" w:hAnsi="Times New Roman"/>
                <w:sz w:val="24"/>
                <w:szCs w:val="24"/>
                <w:lang w:eastAsia="fr-FR"/>
              </w:rPr>
              <w:t>référence à un cahier des charges particulier comme cela peut être le cas pour les groupes qualité médecins mis en place.</w:t>
            </w:r>
          </w:p>
        </w:tc>
      </w:tr>
      <w:tr w:rsidR="006B0734" w:rsidRPr="006517A0" w:rsidTr="00572404">
        <w:trPr>
          <w:cantSplit/>
        </w:trPr>
        <w:tc>
          <w:tcPr>
            <w:tcW w:w="1242" w:type="dxa"/>
            <w:shd w:val="clear" w:color="auto" w:fill="auto"/>
            <w:vAlign w:val="center"/>
          </w:tcPr>
          <w:p w:rsidR="006B0734" w:rsidRPr="006517A0" w:rsidRDefault="006B0734" w:rsidP="00572404">
            <w:pPr>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lastRenderedPageBreak/>
              <w:t>Optionnel</w:t>
            </w:r>
            <w:r>
              <w:rPr>
                <w:rFonts w:ascii="Times New Roman" w:eastAsia="Times New Roman" w:hAnsi="Times New Roman"/>
                <w:sz w:val="24"/>
                <w:szCs w:val="24"/>
                <w:lang w:eastAsia="fr-FR"/>
              </w:rPr>
              <w:t xml:space="preserve"> (complémentaire)</w:t>
            </w:r>
          </w:p>
        </w:tc>
        <w:tc>
          <w:tcPr>
            <w:tcW w:w="2127" w:type="dxa"/>
            <w:shd w:val="clear" w:color="auto" w:fill="auto"/>
            <w:vAlign w:val="center"/>
          </w:tcPr>
          <w:p w:rsidR="006B0734" w:rsidRPr="006517A0" w:rsidRDefault="006B0734" w:rsidP="00572404">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Missions en faveur de l’accompagnement des professionnels de santé sur le territoire</w:t>
            </w:r>
          </w:p>
        </w:tc>
        <w:tc>
          <w:tcPr>
            <w:tcW w:w="5953" w:type="dxa"/>
            <w:shd w:val="clear" w:color="auto" w:fill="auto"/>
            <w:vAlign w:val="center"/>
          </w:tcPr>
          <w:p w:rsidR="006B0734" w:rsidRDefault="006B0734" w:rsidP="00572404">
            <w:pPr>
              <w:spacing w:after="0" w:line="240" w:lineRule="auto"/>
              <w:jc w:val="both"/>
              <w:rPr>
                <w:rFonts w:ascii="Times New Roman" w:eastAsia="Times New Roman" w:hAnsi="Times New Roman"/>
                <w:sz w:val="24"/>
                <w:szCs w:val="24"/>
                <w:lang w:eastAsia="fr-FR"/>
              </w:rPr>
            </w:pPr>
            <w:r w:rsidRPr="00BD5C22">
              <w:rPr>
                <w:rFonts w:ascii="Times New Roman" w:eastAsia="Times New Roman" w:hAnsi="Times New Roman"/>
                <w:sz w:val="24"/>
                <w:szCs w:val="24"/>
                <w:lang w:eastAsia="fr-FR"/>
              </w:rPr>
              <w:t>Pour promouvoir et faciliter l’installation des professionnels de santé notamment dans les zones en tension démographique, la communauté professionnelle peut</w:t>
            </w:r>
            <w:r>
              <w:rPr>
                <w:rFonts w:ascii="Times New Roman" w:eastAsia="Times New Roman" w:hAnsi="Times New Roman"/>
                <w:sz w:val="24"/>
                <w:szCs w:val="24"/>
                <w:lang w:eastAsia="fr-FR"/>
              </w:rPr>
              <w:t> :</w:t>
            </w:r>
            <w:r w:rsidRPr="00BD5C22">
              <w:rPr>
                <w:rFonts w:ascii="Times New Roman" w:eastAsia="Times New Roman" w:hAnsi="Times New Roman"/>
                <w:sz w:val="24"/>
                <w:szCs w:val="24"/>
                <w:lang w:eastAsia="fr-FR"/>
              </w:rPr>
              <w:t xml:space="preserve"> </w:t>
            </w:r>
          </w:p>
          <w:p w:rsidR="006B0734" w:rsidRDefault="006B0734" w:rsidP="006B0734">
            <w:pPr>
              <w:numPr>
                <w:ilvl w:val="0"/>
                <w:numId w:val="25"/>
              </w:numPr>
              <w:spacing w:after="0" w:line="240" w:lineRule="auto"/>
              <w:rPr>
                <w:rFonts w:ascii="Times New Roman" w:eastAsia="Times New Roman" w:hAnsi="Times New Roman"/>
                <w:sz w:val="24"/>
                <w:szCs w:val="24"/>
                <w:lang w:eastAsia="fr-FR"/>
              </w:rPr>
            </w:pPr>
            <w:r w:rsidRPr="00BD5C22">
              <w:rPr>
                <w:rFonts w:ascii="Times New Roman" w:eastAsia="Times New Roman" w:hAnsi="Times New Roman"/>
                <w:sz w:val="24"/>
                <w:szCs w:val="24"/>
                <w:lang w:eastAsia="fr-FR"/>
              </w:rPr>
              <w:t>organiser des actions de nature à mettre en avant le caractère attractif d’un territoire (présentation de l’offre de santé du territoire, promotion du travail coordonné des professionnels de santé et des autres acteurs du territoire</w:t>
            </w:r>
            <w:r>
              <w:rPr>
                <w:rFonts w:ascii="Times New Roman" w:eastAsia="Times New Roman" w:hAnsi="Times New Roman"/>
                <w:sz w:val="24"/>
                <w:szCs w:val="24"/>
                <w:lang w:eastAsia="fr-FR"/>
              </w:rPr>
              <w:t xml:space="preserve"> </w:t>
            </w:r>
            <w:r w:rsidRPr="00BD5C22">
              <w:rPr>
                <w:rFonts w:ascii="Times New Roman" w:eastAsia="Times New Roman" w:hAnsi="Times New Roman"/>
                <w:sz w:val="24"/>
                <w:szCs w:val="24"/>
                <w:lang w:eastAsia="fr-FR"/>
              </w:rPr>
              <w:t>sanitaire, médico-social</w:t>
            </w:r>
            <w:r>
              <w:rPr>
                <w:rFonts w:ascii="Times New Roman" w:eastAsia="Times New Roman" w:hAnsi="Times New Roman"/>
                <w:sz w:val="24"/>
                <w:szCs w:val="24"/>
                <w:lang w:eastAsia="fr-FR"/>
              </w:rPr>
              <w:t>, social, compagnonnage, etc.) ;</w:t>
            </w:r>
          </w:p>
          <w:p w:rsidR="006B0734" w:rsidRDefault="006B0734" w:rsidP="006B0734">
            <w:pPr>
              <w:numPr>
                <w:ilvl w:val="0"/>
                <w:numId w:val="25"/>
              </w:numPr>
              <w:spacing w:after="0" w:line="240" w:lineRule="auto"/>
              <w:rPr>
                <w:rFonts w:ascii="Times New Roman" w:eastAsia="Times New Roman" w:hAnsi="Times New Roman"/>
                <w:sz w:val="24"/>
                <w:szCs w:val="24"/>
                <w:lang w:eastAsia="fr-FR"/>
              </w:rPr>
            </w:pPr>
            <w:r w:rsidRPr="00BD5C22">
              <w:rPr>
                <w:rFonts w:ascii="Times New Roman" w:eastAsia="Times New Roman" w:hAnsi="Times New Roman"/>
                <w:sz w:val="24"/>
                <w:szCs w:val="24"/>
                <w:lang w:eastAsia="fr-FR"/>
              </w:rPr>
              <w:t>mobiliser ses ressources pour fa</w:t>
            </w:r>
            <w:r>
              <w:rPr>
                <w:rFonts w:ascii="Times New Roman" w:eastAsia="Times New Roman" w:hAnsi="Times New Roman"/>
                <w:sz w:val="24"/>
                <w:szCs w:val="24"/>
                <w:lang w:eastAsia="fr-FR"/>
              </w:rPr>
              <w:t xml:space="preserve">ciliter l’accueil de stagiaires ; </w:t>
            </w:r>
            <w:r w:rsidRPr="00BD5C22">
              <w:rPr>
                <w:rFonts w:ascii="Times New Roman" w:eastAsia="Times New Roman" w:hAnsi="Times New Roman"/>
                <w:sz w:val="24"/>
                <w:szCs w:val="24"/>
                <w:lang w:eastAsia="fr-FR"/>
              </w:rPr>
              <w:t xml:space="preserve"> </w:t>
            </w:r>
          </w:p>
          <w:p w:rsidR="006B0734" w:rsidRDefault="006B0734" w:rsidP="006B0734">
            <w:pPr>
              <w:numPr>
                <w:ilvl w:val="0"/>
                <w:numId w:val="25"/>
              </w:numPr>
              <w:spacing w:after="0" w:line="240" w:lineRule="auto"/>
              <w:rPr>
                <w:rFonts w:ascii="Times New Roman" w:eastAsia="Times New Roman" w:hAnsi="Times New Roman"/>
                <w:sz w:val="24"/>
                <w:szCs w:val="24"/>
                <w:lang w:eastAsia="fr-FR"/>
              </w:rPr>
            </w:pPr>
            <w:r w:rsidRPr="00BD5C22">
              <w:rPr>
                <w:rFonts w:ascii="Times New Roman" w:eastAsia="Times New Roman" w:hAnsi="Times New Roman"/>
                <w:sz w:val="24"/>
                <w:szCs w:val="24"/>
                <w:lang w:eastAsia="fr-FR"/>
              </w:rPr>
              <w:t>accompagner les professionnels de santé et notamment les jeunes en formation ou jeunes diplômés en mettant en avant le caractère attractif d’un territoire pour favoriser et faciliter les installations en exercice de ville</w:t>
            </w:r>
            <w:r>
              <w:rPr>
                <w:rFonts w:ascii="Times New Roman" w:eastAsia="Times New Roman" w:hAnsi="Times New Roman"/>
                <w:sz w:val="24"/>
                <w:szCs w:val="24"/>
                <w:lang w:eastAsia="fr-FR"/>
              </w:rPr>
              <w:t xml:space="preserve"> ; </w:t>
            </w:r>
          </w:p>
          <w:p w:rsidR="006B0734" w:rsidRPr="006517A0" w:rsidRDefault="006B0734" w:rsidP="006B0734">
            <w:pPr>
              <w:numPr>
                <w:ilvl w:val="0"/>
                <w:numId w:val="25"/>
              </w:num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constituer un vecteur de communication et d’information afin de promouvoir les activités de la communauté professionnelle auprès des professionnels de santé et la population.</w:t>
            </w:r>
          </w:p>
        </w:tc>
      </w:tr>
    </w:tbl>
    <w:p w:rsidR="006B0734"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rPr>
          <w:lang w:eastAsia="fr-FR"/>
        </w:rPr>
      </w:pPr>
    </w:p>
    <w:p w:rsidR="006B0734" w:rsidRDefault="006B0734" w:rsidP="006B0734">
      <w:pPr>
        <w:widowControl w:val="0"/>
        <w:autoSpaceDE w:val="0"/>
        <w:autoSpaceDN w:val="0"/>
        <w:adjustRightInd w:val="0"/>
        <w:spacing w:after="0" w:line="240" w:lineRule="auto"/>
        <w:ind w:left="360"/>
        <w:contextualSpacing/>
        <w:outlineLvl w:val="0"/>
        <w:rPr>
          <w:rFonts w:ascii="Times New Roman" w:eastAsia="Times New Roman" w:hAnsi="Times New Roman"/>
          <w:b/>
          <w:sz w:val="24"/>
          <w:szCs w:val="24"/>
          <w:lang w:eastAsia="fr-FR"/>
        </w:rPr>
      </w:pPr>
    </w:p>
    <w:p w:rsidR="006B0734" w:rsidRDefault="006B0734" w:rsidP="006B0734">
      <w:pPr>
        <w:widowControl w:val="0"/>
        <w:autoSpaceDE w:val="0"/>
        <w:autoSpaceDN w:val="0"/>
        <w:adjustRightInd w:val="0"/>
        <w:spacing w:after="0" w:line="240" w:lineRule="auto"/>
        <w:ind w:left="360"/>
        <w:contextualSpacing/>
        <w:jc w:val="center"/>
        <w:outlineLvl w:val="0"/>
        <w:rPr>
          <w:rFonts w:ascii="Times New Roman" w:eastAsia="Times New Roman" w:hAnsi="Times New Roman"/>
          <w:b/>
          <w:sz w:val="24"/>
          <w:szCs w:val="24"/>
          <w:lang w:eastAsia="fr-FR"/>
        </w:rPr>
      </w:pPr>
    </w:p>
    <w:p w:rsidR="006B0734" w:rsidRPr="006517A0" w:rsidRDefault="006B0734" w:rsidP="006B0734">
      <w:pPr>
        <w:widowControl w:val="0"/>
        <w:autoSpaceDE w:val="0"/>
        <w:autoSpaceDN w:val="0"/>
        <w:adjustRightInd w:val="0"/>
        <w:spacing w:after="0" w:line="240" w:lineRule="auto"/>
        <w:ind w:left="360"/>
        <w:contextualSpacing/>
        <w:jc w:val="center"/>
        <w:outlineLvl w:val="0"/>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Article 3. </w:t>
      </w:r>
      <w:r w:rsidRPr="006517A0">
        <w:rPr>
          <w:rFonts w:ascii="Times New Roman" w:eastAsia="Times New Roman" w:hAnsi="Times New Roman"/>
          <w:b/>
          <w:sz w:val="24"/>
          <w:szCs w:val="24"/>
          <w:lang w:eastAsia="fr-FR"/>
        </w:rPr>
        <w:t xml:space="preserve">Le </w:t>
      </w:r>
      <w:r>
        <w:rPr>
          <w:rFonts w:ascii="Times New Roman" w:eastAsia="Times New Roman" w:hAnsi="Times New Roman"/>
          <w:b/>
          <w:sz w:val="24"/>
          <w:szCs w:val="24"/>
          <w:lang w:eastAsia="fr-FR"/>
        </w:rPr>
        <w:t>calendrier de déploiement des missions socles et optionnels</w:t>
      </w:r>
      <w:r w:rsidRPr="006517A0">
        <w:rPr>
          <w:rFonts w:ascii="Times New Roman" w:eastAsia="Times New Roman" w:hAnsi="Times New Roman"/>
          <w:b/>
          <w:sz w:val="24"/>
          <w:szCs w:val="24"/>
          <w:lang w:eastAsia="fr-FR"/>
        </w:rPr>
        <w:t xml:space="preserve"> </w:t>
      </w:r>
    </w:p>
    <w:p w:rsidR="006B0734" w:rsidRPr="006517A0" w:rsidRDefault="006B0734" w:rsidP="006B0734">
      <w:pPr>
        <w:spacing w:after="0"/>
        <w:textAlignment w:val="baseline"/>
        <w:rPr>
          <w:rFonts w:ascii="Times New Roman" w:eastAsia="Times New Roman" w:hAnsi="Times New Roman"/>
          <w:sz w:val="24"/>
          <w:szCs w:val="24"/>
          <w:lang w:eastAsia="fr-FR"/>
        </w:rPr>
      </w:pPr>
    </w:p>
    <w:p w:rsidR="006B0734" w:rsidRPr="00A6722F" w:rsidRDefault="006B0734" w:rsidP="006B0734">
      <w:pPr>
        <w:jc w:val="both"/>
        <w:rPr>
          <w:rFonts w:ascii="Times New Roman" w:hAnsi="Times New Roman"/>
          <w:sz w:val="24"/>
          <w:szCs w:val="24"/>
        </w:rPr>
      </w:pPr>
      <w:r>
        <w:rPr>
          <w:rFonts w:ascii="Times New Roman" w:hAnsi="Times New Roman"/>
          <w:sz w:val="24"/>
          <w:szCs w:val="24"/>
        </w:rPr>
        <w:t>U</w:t>
      </w:r>
      <w:r w:rsidRPr="00A6722F">
        <w:rPr>
          <w:rFonts w:ascii="Times New Roman" w:hAnsi="Times New Roman"/>
          <w:sz w:val="24"/>
          <w:szCs w:val="24"/>
        </w:rPr>
        <w:t xml:space="preserve">n calendrier de mise en œuvre des différentes missions </w:t>
      </w:r>
      <w:r>
        <w:rPr>
          <w:rFonts w:ascii="Times New Roman" w:hAnsi="Times New Roman"/>
          <w:sz w:val="24"/>
          <w:szCs w:val="24"/>
        </w:rPr>
        <w:t>déployées par la communauté professionnelle est défini afin de tenir</w:t>
      </w:r>
      <w:r w:rsidRPr="00A6722F">
        <w:rPr>
          <w:rFonts w:ascii="Times New Roman" w:hAnsi="Times New Roman"/>
          <w:sz w:val="24"/>
          <w:szCs w:val="24"/>
        </w:rPr>
        <w:t xml:space="preserve"> compte à la fois du délai nécessaire aux acteurs pour s’organiser, construire et déployer les missions choisies mais également de la nécessité d’apporter rapidement des réponses aux besoins exprimés par la population d’accès aux soins facilités et mieux coordonnés</w:t>
      </w:r>
      <w:r>
        <w:rPr>
          <w:rFonts w:ascii="Times New Roman" w:hAnsi="Times New Roman"/>
          <w:sz w:val="24"/>
          <w:szCs w:val="24"/>
        </w:rPr>
        <w:t>.</w:t>
      </w:r>
    </w:p>
    <w:p w:rsidR="006B0734" w:rsidRPr="00A6722F" w:rsidRDefault="006B0734" w:rsidP="006B0734">
      <w:pPr>
        <w:jc w:val="both"/>
        <w:rPr>
          <w:rFonts w:ascii="Times New Roman" w:hAnsi="Times New Roman"/>
          <w:sz w:val="24"/>
          <w:szCs w:val="24"/>
        </w:rPr>
      </w:pPr>
      <w:r>
        <w:rPr>
          <w:rFonts w:ascii="Times New Roman" w:hAnsi="Times New Roman"/>
          <w:sz w:val="24"/>
          <w:szCs w:val="24"/>
        </w:rPr>
        <w:t>La communauté professionnelle</w:t>
      </w:r>
      <w:r w:rsidRPr="00A6722F">
        <w:rPr>
          <w:rFonts w:ascii="Times New Roman" w:hAnsi="Times New Roman"/>
          <w:sz w:val="24"/>
          <w:szCs w:val="24"/>
        </w:rPr>
        <w:t xml:space="preserve"> ter</w:t>
      </w:r>
      <w:r>
        <w:rPr>
          <w:rFonts w:ascii="Times New Roman" w:hAnsi="Times New Roman"/>
          <w:sz w:val="24"/>
          <w:szCs w:val="24"/>
        </w:rPr>
        <w:t>ritoriale de santé s’engage</w:t>
      </w:r>
      <w:r w:rsidRPr="00A6722F">
        <w:rPr>
          <w:rFonts w:ascii="Times New Roman" w:hAnsi="Times New Roman"/>
          <w:sz w:val="24"/>
          <w:szCs w:val="24"/>
        </w:rPr>
        <w:t xml:space="preserve"> à mettre en place les 3 missions socles suivantes dans le respect du calendrier défini ci-après</w:t>
      </w:r>
      <w:r>
        <w:rPr>
          <w:rFonts w:ascii="Times New Roman" w:hAnsi="Times New Roman"/>
          <w:sz w:val="24"/>
          <w:szCs w:val="24"/>
        </w:rPr>
        <w:t> :</w:t>
      </w:r>
    </w:p>
    <w:p w:rsidR="006B0734" w:rsidRPr="00A6722F" w:rsidRDefault="006B0734" w:rsidP="006B0734">
      <w:pPr>
        <w:numPr>
          <w:ilvl w:val="0"/>
          <w:numId w:val="1"/>
        </w:numPr>
        <w:jc w:val="both"/>
        <w:rPr>
          <w:rFonts w:ascii="Times New Roman" w:hAnsi="Times New Roman"/>
          <w:sz w:val="24"/>
          <w:szCs w:val="24"/>
        </w:rPr>
      </w:pPr>
      <w:r w:rsidRPr="00A6722F">
        <w:rPr>
          <w:rFonts w:ascii="Times New Roman" w:hAnsi="Times New Roman"/>
          <w:sz w:val="24"/>
          <w:szCs w:val="24"/>
        </w:rPr>
        <w:t>Démarrer au plus tard six mois après la signature du contrat par la communauté professionnelle</w:t>
      </w:r>
      <w:r>
        <w:rPr>
          <w:rFonts w:ascii="Times New Roman" w:hAnsi="Times New Roman"/>
          <w:sz w:val="24"/>
          <w:szCs w:val="24"/>
        </w:rPr>
        <w:t xml:space="preserve"> soit avant le XX </w:t>
      </w:r>
      <w:proofErr w:type="spellStart"/>
      <w:r>
        <w:rPr>
          <w:rFonts w:ascii="Times New Roman" w:hAnsi="Times New Roman"/>
          <w:sz w:val="24"/>
          <w:szCs w:val="24"/>
        </w:rPr>
        <w:t>XX</w:t>
      </w:r>
      <w:proofErr w:type="spellEnd"/>
      <w:r>
        <w:rPr>
          <w:rFonts w:ascii="Times New Roman" w:hAnsi="Times New Roman"/>
          <w:sz w:val="24"/>
          <w:szCs w:val="24"/>
        </w:rPr>
        <w:t xml:space="preserve"> XXXX</w:t>
      </w:r>
      <w:r w:rsidRPr="00A6722F">
        <w:rPr>
          <w:rFonts w:ascii="Times New Roman" w:hAnsi="Times New Roman"/>
          <w:sz w:val="24"/>
          <w:szCs w:val="24"/>
        </w:rPr>
        <w:t>, la mise en œuvre de la mission en faveur de l’amé</w:t>
      </w:r>
      <w:r w:rsidR="00B75595">
        <w:rPr>
          <w:rFonts w:ascii="Times New Roman" w:hAnsi="Times New Roman"/>
          <w:sz w:val="24"/>
          <w:szCs w:val="24"/>
        </w:rPr>
        <w:t>lioration de l’accès aux soins</w:t>
      </w:r>
      <w:r w:rsidRPr="00A6722F">
        <w:rPr>
          <w:rFonts w:ascii="Times New Roman" w:hAnsi="Times New Roman"/>
          <w:sz w:val="24"/>
          <w:szCs w:val="24"/>
        </w:rPr>
        <w:t xml:space="preserve">. Elle doit être déployée au plus tard </w:t>
      </w:r>
      <w:r>
        <w:rPr>
          <w:rFonts w:ascii="Times New Roman" w:hAnsi="Times New Roman"/>
          <w:sz w:val="24"/>
          <w:szCs w:val="24"/>
        </w:rPr>
        <w:t>dix-huit</w:t>
      </w:r>
      <w:r w:rsidRPr="00A6722F">
        <w:rPr>
          <w:rFonts w:ascii="Times New Roman" w:hAnsi="Times New Roman"/>
          <w:sz w:val="24"/>
          <w:szCs w:val="24"/>
        </w:rPr>
        <w:t xml:space="preserve"> mois après ladite signature.</w:t>
      </w:r>
    </w:p>
    <w:p w:rsidR="006B0734" w:rsidRPr="00A6722F" w:rsidRDefault="006B0734" w:rsidP="006B0734">
      <w:pPr>
        <w:numPr>
          <w:ilvl w:val="0"/>
          <w:numId w:val="1"/>
        </w:numPr>
        <w:jc w:val="both"/>
        <w:rPr>
          <w:rFonts w:ascii="Times New Roman" w:hAnsi="Times New Roman"/>
          <w:sz w:val="24"/>
          <w:szCs w:val="24"/>
        </w:rPr>
      </w:pPr>
      <w:r w:rsidRPr="00A6722F">
        <w:rPr>
          <w:rFonts w:ascii="Times New Roman" w:hAnsi="Times New Roman"/>
          <w:sz w:val="24"/>
          <w:szCs w:val="24"/>
        </w:rPr>
        <w:t xml:space="preserve">Démarrer au plus tard douze mois après la signature du contrat par la communauté professionnelle </w:t>
      </w:r>
      <w:r>
        <w:rPr>
          <w:rFonts w:ascii="Times New Roman" w:hAnsi="Times New Roman"/>
          <w:sz w:val="24"/>
          <w:szCs w:val="24"/>
        </w:rPr>
        <w:t xml:space="preserve">soit avant le XX </w:t>
      </w:r>
      <w:proofErr w:type="spellStart"/>
      <w:r>
        <w:rPr>
          <w:rFonts w:ascii="Times New Roman" w:hAnsi="Times New Roman"/>
          <w:sz w:val="24"/>
          <w:szCs w:val="24"/>
        </w:rPr>
        <w:t>XX</w:t>
      </w:r>
      <w:proofErr w:type="spellEnd"/>
      <w:r>
        <w:rPr>
          <w:rFonts w:ascii="Times New Roman" w:hAnsi="Times New Roman"/>
          <w:sz w:val="24"/>
          <w:szCs w:val="24"/>
        </w:rPr>
        <w:t xml:space="preserve"> XXXX </w:t>
      </w:r>
      <w:r w:rsidRPr="00A6722F">
        <w:rPr>
          <w:rFonts w:ascii="Times New Roman" w:hAnsi="Times New Roman"/>
          <w:sz w:val="24"/>
          <w:szCs w:val="24"/>
        </w:rPr>
        <w:t xml:space="preserve">la mise en œuvre de la mission en faveur de l’amélioration de la fluidité des parcours de santé des patients et de la continuité </w:t>
      </w:r>
      <w:r w:rsidRPr="00A6722F">
        <w:rPr>
          <w:rFonts w:ascii="Times New Roman" w:hAnsi="Times New Roman"/>
          <w:sz w:val="24"/>
          <w:szCs w:val="24"/>
        </w:rPr>
        <w:lastRenderedPageBreak/>
        <w:t>des soins</w:t>
      </w:r>
      <w:r>
        <w:rPr>
          <w:rFonts w:ascii="Times New Roman" w:hAnsi="Times New Roman"/>
          <w:sz w:val="24"/>
          <w:szCs w:val="24"/>
        </w:rPr>
        <w:t xml:space="preserve"> et la mission en faveur d’actions coordonnées de prévention</w:t>
      </w:r>
      <w:r w:rsidRPr="00A6722F">
        <w:rPr>
          <w:rFonts w:ascii="Times New Roman" w:hAnsi="Times New Roman"/>
          <w:sz w:val="24"/>
          <w:szCs w:val="24"/>
        </w:rPr>
        <w:t xml:space="preserve">. </w:t>
      </w:r>
      <w:r>
        <w:rPr>
          <w:rFonts w:ascii="Times New Roman" w:hAnsi="Times New Roman"/>
          <w:sz w:val="24"/>
          <w:szCs w:val="24"/>
        </w:rPr>
        <w:t>Ces deux missions doivent</w:t>
      </w:r>
      <w:r w:rsidRPr="00A6722F">
        <w:rPr>
          <w:rFonts w:ascii="Times New Roman" w:hAnsi="Times New Roman"/>
          <w:sz w:val="24"/>
          <w:szCs w:val="24"/>
        </w:rPr>
        <w:t xml:space="preserve"> être déployée</w:t>
      </w:r>
      <w:r>
        <w:rPr>
          <w:rFonts w:ascii="Times New Roman" w:hAnsi="Times New Roman"/>
          <w:sz w:val="24"/>
          <w:szCs w:val="24"/>
        </w:rPr>
        <w:t>s</w:t>
      </w:r>
      <w:r w:rsidR="00B75595">
        <w:rPr>
          <w:rFonts w:ascii="Times New Roman" w:hAnsi="Times New Roman"/>
          <w:sz w:val="24"/>
          <w:szCs w:val="24"/>
        </w:rPr>
        <w:t xml:space="preserve"> au plus tard deux ans après la</w:t>
      </w:r>
      <w:r w:rsidRPr="00A6722F">
        <w:rPr>
          <w:rFonts w:ascii="Times New Roman" w:hAnsi="Times New Roman"/>
          <w:sz w:val="24"/>
          <w:szCs w:val="24"/>
        </w:rPr>
        <w:t>dite signature.</w:t>
      </w:r>
    </w:p>
    <w:p w:rsidR="006B0734" w:rsidRPr="00F85E22" w:rsidRDefault="006B0734" w:rsidP="00B75595">
      <w:pPr>
        <w:jc w:val="both"/>
        <w:rPr>
          <w:rFonts w:ascii="Times New Roman" w:hAnsi="Times New Roman"/>
          <w:sz w:val="24"/>
          <w:szCs w:val="24"/>
        </w:rPr>
      </w:pPr>
      <w:r w:rsidRPr="00F85E22">
        <w:rPr>
          <w:rFonts w:ascii="Times New Roman" w:hAnsi="Times New Roman"/>
          <w:sz w:val="24"/>
          <w:szCs w:val="24"/>
        </w:rPr>
        <w:t>Les 3 missions socles doivent donc être déployées au plus tard dans les deux ans suivant la signature du contrat</w:t>
      </w:r>
      <w:r>
        <w:rPr>
          <w:rFonts w:ascii="Times New Roman" w:hAnsi="Times New Roman"/>
          <w:sz w:val="24"/>
          <w:szCs w:val="24"/>
        </w:rPr>
        <w:t xml:space="preserve"> soit le </w:t>
      </w:r>
      <w:r w:rsidRPr="00F85E22">
        <w:rPr>
          <w:rFonts w:ascii="Times New Roman" w:hAnsi="Times New Roman"/>
          <w:sz w:val="24"/>
          <w:szCs w:val="24"/>
        </w:rPr>
        <w:t xml:space="preserve">XX </w:t>
      </w:r>
      <w:proofErr w:type="spellStart"/>
      <w:r w:rsidRPr="00F85E22">
        <w:rPr>
          <w:rFonts w:ascii="Times New Roman" w:hAnsi="Times New Roman"/>
          <w:sz w:val="24"/>
          <w:szCs w:val="24"/>
        </w:rPr>
        <w:t>XX</w:t>
      </w:r>
      <w:proofErr w:type="spellEnd"/>
      <w:r w:rsidRPr="00F85E22">
        <w:rPr>
          <w:rFonts w:ascii="Times New Roman" w:hAnsi="Times New Roman"/>
          <w:sz w:val="24"/>
          <w:szCs w:val="24"/>
        </w:rPr>
        <w:t xml:space="preserve"> XXXX. </w:t>
      </w:r>
    </w:p>
    <w:p w:rsidR="006B0734" w:rsidRPr="00F85E22" w:rsidRDefault="006B0734" w:rsidP="006B0734">
      <w:pPr>
        <w:jc w:val="both"/>
        <w:rPr>
          <w:rFonts w:ascii="Times New Roman" w:hAnsi="Times New Roman"/>
          <w:i/>
          <w:sz w:val="24"/>
          <w:szCs w:val="24"/>
        </w:rPr>
      </w:pPr>
      <w:r w:rsidRPr="00A6722F">
        <w:rPr>
          <w:rFonts w:ascii="Times New Roman" w:hAnsi="Times New Roman"/>
          <w:sz w:val="24"/>
          <w:szCs w:val="24"/>
        </w:rPr>
        <w:t xml:space="preserve">Pour les 2 missions optionnelles en faveur du développement de la qualité et de la pertinence des soins et de l’accompagnement des professionnels de santé sur le territoire, les communautés professionnelles ont le choix de </w:t>
      </w:r>
      <w:r>
        <w:rPr>
          <w:rFonts w:ascii="Times New Roman" w:hAnsi="Times New Roman"/>
          <w:sz w:val="24"/>
          <w:szCs w:val="24"/>
        </w:rPr>
        <w:t>leur calendrier de déploiement (</w:t>
      </w:r>
      <w:r w:rsidRPr="00F85E22">
        <w:rPr>
          <w:rFonts w:ascii="Times New Roman" w:hAnsi="Times New Roman"/>
          <w:i/>
          <w:sz w:val="24"/>
          <w:szCs w:val="24"/>
        </w:rPr>
        <w:t xml:space="preserve">à détailler en fonction de chaque communauté professionnelle) </w:t>
      </w: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 xml:space="preserve">Ci-après un tableau récapitulatif de ce calendrier : </w:t>
      </w:r>
    </w:p>
    <w:p w:rsidR="006B0734" w:rsidRPr="00A6722F" w:rsidRDefault="006B0734" w:rsidP="006B0734">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359"/>
        <w:gridCol w:w="1842"/>
        <w:gridCol w:w="2271"/>
      </w:tblGrid>
      <w:tr w:rsidR="006B0734" w:rsidRPr="00A6722F" w:rsidTr="00572404">
        <w:tc>
          <w:tcPr>
            <w:tcW w:w="1816"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Catégorie</w:t>
            </w:r>
          </w:p>
        </w:tc>
        <w:tc>
          <w:tcPr>
            <w:tcW w:w="3359"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 xml:space="preserve">Libellé </w:t>
            </w:r>
          </w:p>
        </w:tc>
        <w:tc>
          <w:tcPr>
            <w:tcW w:w="1842" w:type="dxa"/>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 xml:space="preserve">Délai pour le démarrage de la mission après la signature du contrat </w:t>
            </w:r>
          </w:p>
        </w:tc>
        <w:tc>
          <w:tcPr>
            <w:tcW w:w="2271"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Délai maximum pour le déploiement  de la mission après la signature du contrat</w:t>
            </w:r>
          </w:p>
        </w:tc>
      </w:tr>
      <w:tr w:rsidR="006B0734" w:rsidRPr="00A6722F" w:rsidTr="00572404">
        <w:tc>
          <w:tcPr>
            <w:tcW w:w="1816"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Socle</w:t>
            </w:r>
          </w:p>
        </w:tc>
        <w:tc>
          <w:tcPr>
            <w:tcW w:w="3359" w:type="dxa"/>
            <w:shd w:val="clear" w:color="auto" w:fill="auto"/>
          </w:tcPr>
          <w:p w:rsidR="006B0734" w:rsidRPr="00A6722F" w:rsidRDefault="006B0734" w:rsidP="00B75595">
            <w:pPr>
              <w:jc w:val="both"/>
              <w:rPr>
                <w:rFonts w:ascii="Times New Roman" w:hAnsi="Times New Roman"/>
                <w:sz w:val="24"/>
                <w:szCs w:val="24"/>
              </w:rPr>
            </w:pPr>
            <w:r w:rsidRPr="00A6722F">
              <w:rPr>
                <w:rFonts w:ascii="Times New Roman" w:hAnsi="Times New Roman"/>
                <w:sz w:val="24"/>
                <w:szCs w:val="24"/>
              </w:rPr>
              <w:t xml:space="preserve">Missions en faveur de l’amélioration de l’accès aux soins </w:t>
            </w:r>
          </w:p>
        </w:tc>
        <w:tc>
          <w:tcPr>
            <w:tcW w:w="1842" w:type="dxa"/>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6 mois</w:t>
            </w:r>
          </w:p>
        </w:tc>
        <w:tc>
          <w:tcPr>
            <w:tcW w:w="2271" w:type="dxa"/>
            <w:shd w:val="clear" w:color="auto" w:fill="auto"/>
          </w:tcPr>
          <w:p w:rsidR="006B0734" w:rsidRPr="00A6722F" w:rsidRDefault="006B0734" w:rsidP="00572404">
            <w:pPr>
              <w:jc w:val="both"/>
              <w:rPr>
                <w:rFonts w:ascii="Times New Roman" w:hAnsi="Times New Roman"/>
                <w:sz w:val="24"/>
                <w:szCs w:val="24"/>
              </w:rPr>
            </w:pPr>
            <w:r>
              <w:rPr>
                <w:rFonts w:ascii="Times New Roman" w:hAnsi="Times New Roman"/>
                <w:sz w:val="24"/>
                <w:szCs w:val="24"/>
              </w:rPr>
              <w:t>18</w:t>
            </w:r>
            <w:r w:rsidRPr="00A6722F">
              <w:rPr>
                <w:rFonts w:ascii="Times New Roman" w:hAnsi="Times New Roman"/>
                <w:sz w:val="24"/>
                <w:szCs w:val="24"/>
              </w:rPr>
              <w:t xml:space="preserve"> mois</w:t>
            </w:r>
          </w:p>
        </w:tc>
      </w:tr>
      <w:tr w:rsidR="006B0734" w:rsidRPr="00A6722F" w:rsidTr="00572404">
        <w:tc>
          <w:tcPr>
            <w:tcW w:w="1816"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Socle</w:t>
            </w:r>
          </w:p>
        </w:tc>
        <w:tc>
          <w:tcPr>
            <w:tcW w:w="3359"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Missions en faveur de l’organisation de parcours pluri-professionnels autour du patient</w:t>
            </w:r>
          </w:p>
        </w:tc>
        <w:tc>
          <w:tcPr>
            <w:tcW w:w="1842" w:type="dxa"/>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12 mois</w:t>
            </w:r>
          </w:p>
        </w:tc>
        <w:tc>
          <w:tcPr>
            <w:tcW w:w="2271"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24 mois</w:t>
            </w:r>
          </w:p>
        </w:tc>
      </w:tr>
      <w:tr w:rsidR="006B0734" w:rsidRPr="00A6722F" w:rsidTr="00572404">
        <w:tc>
          <w:tcPr>
            <w:tcW w:w="1816"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Socle</w:t>
            </w:r>
          </w:p>
        </w:tc>
        <w:tc>
          <w:tcPr>
            <w:tcW w:w="3359"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Missions en faveur du développement d’actions coordonnées de prévention</w:t>
            </w:r>
          </w:p>
        </w:tc>
        <w:tc>
          <w:tcPr>
            <w:tcW w:w="1842" w:type="dxa"/>
          </w:tcPr>
          <w:p w:rsidR="006B0734" w:rsidRPr="00610962" w:rsidRDefault="00610962" w:rsidP="00572404">
            <w:pPr>
              <w:jc w:val="both"/>
              <w:rPr>
                <w:rFonts w:ascii="Times New Roman" w:hAnsi="Times New Roman"/>
                <w:sz w:val="24"/>
                <w:szCs w:val="24"/>
              </w:rPr>
            </w:pPr>
            <w:r w:rsidRPr="00610962">
              <w:rPr>
                <w:rFonts w:ascii="Times New Roman" w:hAnsi="Times New Roman"/>
                <w:sz w:val="24"/>
                <w:szCs w:val="24"/>
              </w:rPr>
              <w:t>12 mois</w:t>
            </w:r>
          </w:p>
        </w:tc>
        <w:tc>
          <w:tcPr>
            <w:tcW w:w="2271"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24 mois</w:t>
            </w:r>
          </w:p>
        </w:tc>
      </w:tr>
      <w:tr w:rsidR="006B0734" w:rsidRPr="00A6722F" w:rsidTr="00572404">
        <w:tc>
          <w:tcPr>
            <w:tcW w:w="1816"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Complémentaire (optionnel)</w:t>
            </w:r>
          </w:p>
        </w:tc>
        <w:tc>
          <w:tcPr>
            <w:tcW w:w="3359"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Actions en faveur du développement de la qualité et de la pertinence des soins</w:t>
            </w:r>
          </w:p>
        </w:tc>
        <w:tc>
          <w:tcPr>
            <w:tcW w:w="1842" w:type="dxa"/>
          </w:tcPr>
          <w:p w:rsidR="006B0734" w:rsidRPr="00A6722F" w:rsidRDefault="006B0734" w:rsidP="00572404">
            <w:pPr>
              <w:jc w:val="both"/>
              <w:rPr>
                <w:rFonts w:ascii="Times New Roman" w:hAnsi="Times New Roman"/>
                <w:sz w:val="24"/>
                <w:szCs w:val="24"/>
              </w:rPr>
            </w:pPr>
            <w:r w:rsidRPr="00F85E22">
              <w:rPr>
                <w:rFonts w:ascii="Times New Roman" w:hAnsi="Times New Roman"/>
                <w:i/>
                <w:sz w:val="24"/>
                <w:szCs w:val="24"/>
              </w:rPr>
              <w:t xml:space="preserve">A compléter en fonction du choix de chaque </w:t>
            </w:r>
            <w:r>
              <w:rPr>
                <w:rFonts w:ascii="Times New Roman" w:hAnsi="Times New Roman"/>
                <w:i/>
                <w:sz w:val="24"/>
                <w:szCs w:val="24"/>
              </w:rPr>
              <w:t>communauté professionnelle</w:t>
            </w:r>
          </w:p>
        </w:tc>
        <w:tc>
          <w:tcPr>
            <w:tcW w:w="2271" w:type="dxa"/>
            <w:shd w:val="clear" w:color="auto" w:fill="auto"/>
          </w:tcPr>
          <w:p w:rsidR="006B0734" w:rsidRPr="00A6722F" w:rsidRDefault="006B0734" w:rsidP="00572404">
            <w:pPr>
              <w:jc w:val="both"/>
              <w:rPr>
                <w:rFonts w:ascii="Times New Roman" w:hAnsi="Times New Roman"/>
                <w:sz w:val="24"/>
                <w:szCs w:val="24"/>
              </w:rPr>
            </w:pPr>
            <w:r w:rsidRPr="00F85E22">
              <w:rPr>
                <w:rFonts w:ascii="Times New Roman" w:hAnsi="Times New Roman"/>
                <w:i/>
                <w:sz w:val="24"/>
                <w:szCs w:val="24"/>
              </w:rPr>
              <w:t xml:space="preserve">A compléter en fonction du choix de chaque </w:t>
            </w:r>
            <w:r>
              <w:rPr>
                <w:rFonts w:ascii="Times New Roman" w:hAnsi="Times New Roman"/>
                <w:i/>
                <w:sz w:val="24"/>
                <w:szCs w:val="24"/>
              </w:rPr>
              <w:t>communauté professionnelle</w:t>
            </w:r>
          </w:p>
        </w:tc>
      </w:tr>
      <w:tr w:rsidR="006B0734" w:rsidRPr="00A6722F" w:rsidTr="00572404">
        <w:tc>
          <w:tcPr>
            <w:tcW w:w="1816"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Complémentaire (optionnel)</w:t>
            </w:r>
          </w:p>
        </w:tc>
        <w:tc>
          <w:tcPr>
            <w:tcW w:w="3359"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Actions en faveur de l’accompagnement des professionnels de santé sur le territoire</w:t>
            </w:r>
          </w:p>
        </w:tc>
        <w:tc>
          <w:tcPr>
            <w:tcW w:w="1842" w:type="dxa"/>
          </w:tcPr>
          <w:p w:rsidR="006B0734" w:rsidRPr="00A6722F" w:rsidRDefault="006B0734" w:rsidP="00572404">
            <w:pPr>
              <w:jc w:val="both"/>
              <w:rPr>
                <w:rFonts w:ascii="Times New Roman" w:hAnsi="Times New Roman"/>
                <w:sz w:val="24"/>
                <w:szCs w:val="24"/>
              </w:rPr>
            </w:pPr>
            <w:r w:rsidRPr="00F85E22">
              <w:rPr>
                <w:rFonts w:ascii="Times New Roman" w:hAnsi="Times New Roman"/>
                <w:i/>
                <w:sz w:val="24"/>
                <w:szCs w:val="24"/>
              </w:rPr>
              <w:t xml:space="preserve">A compléter en fonction du choix de chaque </w:t>
            </w:r>
            <w:r>
              <w:rPr>
                <w:rFonts w:ascii="Times New Roman" w:hAnsi="Times New Roman"/>
                <w:i/>
                <w:sz w:val="24"/>
                <w:szCs w:val="24"/>
              </w:rPr>
              <w:t>communauté professionnelle</w:t>
            </w:r>
          </w:p>
        </w:tc>
        <w:tc>
          <w:tcPr>
            <w:tcW w:w="2271" w:type="dxa"/>
            <w:shd w:val="clear" w:color="auto" w:fill="auto"/>
          </w:tcPr>
          <w:p w:rsidR="006B0734" w:rsidRPr="00A6722F" w:rsidRDefault="006B0734" w:rsidP="00572404">
            <w:pPr>
              <w:jc w:val="both"/>
              <w:rPr>
                <w:rFonts w:ascii="Times New Roman" w:hAnsi="Times New Roman"/>
                <w:sz w:val="24"/>
                <w:szCs w:val="24"/>
              </w:rPr>
            </w:pPr>
            <w:r w:rsidRPr="00F85E22">
              <w:rPr>
                <w:rFonts w:ascii="Times New Roman" w:hAnsi="Times New Roman"/>
                <w:i/>
                <w:sz w:val="24"/>
                <w:szCs w:val="24"/>
              </w:rPr>
              <w:t xml:space="preserve">A compléter en fonction du choix de chaque </w:t>
            </w:r>
            <w:r>
              <w:rPr>
                <w:rFonts w:ascii="Times New Roman" w:hAnsi="Times New Roman"/>
                <w:i/>
                <w:sz w:val="24"/>
                <w:szCs w:val="24"/>
              </w:rPr>
              <w:t>communauté professionnelle</w:t>
            </w:r>
          </w:p>
        </w:tc>
      </w:tr>
    </w:tbl>
    <w:p w:rsidR="006B0734" w:rsidRPr="006517A0" w:rsidRDefault="006B0734" w:rsidP="006B0734">
      <w:pPr>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ind w:left="720"/>
        <w:contextualSpacing/>
        <w:outlineLvl w:val="0"/>
        <w:rPr>
          <w:rFonts w:ascii="Times New Roman" w:eastAsia="Times New Roman" w:hAnsi="Times New Roman"/>
          <w:b/>
          <w:sz w:val="24"/>
          <w:szCs w:val="24"/>
          <w:lang w:eastAsia="fr-FR"/>
        </w:rPr>
      </w:pPr>
      <w:r>
        <w:rPr>
          <w:rFonts w:ascii="Times New Roman" w:eastAsia="Times New Roman" w:hAnsi="Times New Roman"/>
          <w:b/>
          <w:sz w:val="24"/>
          <w:szCs w:val="24"/>
          <w:lang w:eastAsia="fr-FR"/>
        </w:rPr>
        <w:t>Article 4. Le financement conventionnel de la communauté professionnelle territoriale de santé</w:t>
      </w:r>
    </w:p>
    <w:p w:rsidR="006B0734"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A6722F" w:rsidRDefault="006B0734" w:rsidP="006B0734">
      <w:pPr>
        <w:autoSpaceDE w:val="0"/>
        <w:autoSpaceDN w:val="0"/>
        <w:adjustRightInd w:val="0"/>
        <w:spacing w:after="0"/>
        <w:jc w:val="both"/>
        <w:rPr>
          <w:rFonts w:ascii="Times New Roman" w:hAnsi="Times New Roman"/>
          <w:sz w:val="24"/>
          <w:szCs w:val="24"/>
        </w:rPr>
      </w:pPr>
      <w:r>
        <w:rPr>
          <w:rFonts w:ascii="Times New Roman" w:hAnsi="Times New Roman"/>
          <w:sz w:val="24"/>
          <w:szCs w:val="24"/>
        </w:rPr>
        <w:t>D</w:t>
      </w:r>
      <w:r w:rsidRPr="00A6722F">
        <w:rPr>
          <w:rFonts w:ascii="Times New Roman" w:hAnsi="Times New Roman"/>
          <w:sz w:val="24"/>
          <w:szCs w:val="24"/>
        </w:rPr>
        <w:t xml:space="preserve">eux volets </w:t>
      </w:r>
      <w:r>
        <w:rPr>
          <w:rFonts w:ascii="Times New Roman" w:hAnsi="Times New Roman"/>
          <w:sz w:val="24"/>
          <w:szCs w:val="24"/>
        </w:rPr>
        <w:t>sont financés pour accompagner le déploiement de la  communauté professionnelle</w:t>
      </w:r>
      <w:r w:rsidRPr="00A6722F">
        <w:rPr>
          <w:rFonts w:ascii="Times New Roman" w:hAnsi="Times New Roman"/>
          <w:sz w:val="24"/>
          <w:szCs w:val="24"/>
        </w:rPr>
        <w:t xml:space="preserve"> terri</w:t>
      </w:r>
      <w:r>
        <w:rPr>
          <w:rFonts w:ascii="Times New Roman" w:hAnsi="Times New Roman"/>
          <w:sz w:val="24"/>
          <w:szCs w:val="24"/>
        </w:rPr>
        <w:t>toriale</w:t>
      </w:r>
      <w:r w:rsidRPr="00A6722F">
        <w:rPr>
          <w:rFonts w:ascii="Times New Roman" w:hAnsi="Times New Roman"/>
          <w:sz w:val="24"/>
          <w:szCs w:val="24"/>
        </w:rPr>
        <w:t xml:space="preserve"> de santé : un premier volet pour contribuer au financement du fonctionnement de la communauté professionnelle et un second volet pour contribuer au financement de ch</w:t>
      </w:r>
      <w:r>
        <w:rPr>
          <w:rFonts w:ascii="Times New Roman" w:hAnsi="Times New Roman"/>
          <w:sz w:val="24"/>
          <w:szCs w:val="24"/>
        </w:rPr>
        <w:t>acune des</w:t>
      </w:r>
      <w:r w:rsidRPr="00A6722F">
        <w:rPr>
          <w:rFonts w:ascii="Times New Roman" w:hAnsi="Times New Roman"/>
          <w:sz w:val="24"/>
          <w:szCs w:val="24"/>
        </w:rPr>
        <w:t xml:space="preserve"> mission</w:t>
      </w:r>
      <w:r>
        <w:rPr>
          <w:rFonts w:ascii="Times New Roman" w:hAnsi="Times New Roman"/>
          <w:sz w:val="24"/>
          <w:szCs w:val="24"/>
        </w:rPr>
        <w:t>s</w:t>
      </w:r>
      <w:r w:rsidRPr="00A6722F">
        <w:rPr>
          <w:rFonts w:ascii="Times New Roman" w:hAnsi="Times New Roman"/>
          <w:sz w:val="24"/>
          <w:szCs w:val="24"/>
        </w:rPr>
        <w:t xml:space="preserve"> </w:t>
      </w:r>
      <w:r>
        <w:rPr>
          <w:rFonts w:ascii="Times New Roman" w:hAnsi="Times New Roman"/>
          <w:sz w:val="24"/>
          <w:szCs w:val="24"/>
        </w:rPr>
        <w:t xml:space="preserve">exercées </w:t>
      </w:r>
      <w:r w:rsidRPr="00A6722F">
        <w:rPr>
          <w:rFonts w:ascii="Times New Roman" w:hAnsi="Times New Roman"/>
          <w:sz w:val="24"/>
          <w:szCs w:val="24"/>
        </w:rPr>
        <w:t>par celle-ci.</w:t>
      </w:r>
    </w:p>
    <w:p w:rsidR="006B0734" w:rsidRPr="00A6722F" w:rsidRDefault="006B0734" w:rsidP="006B0734">
      <w:pPr>
        <w:autoSpaceDE w:val="0"/>
        <w:autoSpaceDN w:val="0"/>
        <w:adjustRightInd w:val="0"/>
        <w:spacing w:after="0"/>
        <w:jc w:val="both"/>
        <w:rPr>
          <w:rFonts w:ascii="Times New Roman" w:hAnsi="Times New Roman"/>
          <w:sz w:val="24"/>
          <w:szCs w:val="24"/>
        </w:rPr>
      </w:pPr>
    </w:p>
    <w:p w:rsidR="006B0734" w:rsidRPr="00A6722F" w:rsidRDefault="006B0734" w:rsidP="006B0734">
      <w:pPr>
        <w:autoSpaceDE w:val="0"/>
        <w:autoSpaceDN w:val="0"/>
        <w:adjustRightInd w:val="0"/>
        <w:spacing w:after="0"/>
        <w:jc w:val="both"/>
        <w:rPr>
          <w:rFonts w:ascii="Times New Roman" w:hAnsi="Times New Roman"/>
          <w:sz w:val="24"/>
          <w:szCs w:val="24"/>
        </w:rPr>
      </w:pPr>
      <w:r w:rsidRPr="00A6722F">
        <w:rPr>
          <w:rFonts w:ascii="Times New Roman" w:hAnsi="Times New Roman"/>
          <w:sz w:val="24"/>
          <w:szCs w:val="24"/>
        </w:rPr>
        <w:t xml:space="preserve">Ces deux volets de financement sont </w:t>
      </w:r>
      <w:r>
        <w:rPr>
          <w:rFonts w:ascii="Times New Roman" w:hAnsi="Times New Roman"/>
          <w:sz w:val="24"/>
          <w:szCs w:val="24"/>
        </w:rPr>
        <w:t>adaptés au regard</w:t>
      </w:r>
      <w:r w:rsidRPr="00A6722F">
        <w:rPr>
          <w:rFonts w:ascii="Times New Roman" w:hAnsi="Times New Roman"/>
          <w:sz w:val="24"/>
          <w:szCs w:val="24"/>
        </w:rPr>
        <w:t xml:space="preserve"> de la taille de la communauté professionnelle territoriale de santé. Compte tenu de la dimension populationnelle des missions déployées par la communauté professionnelle, le critère de taille pris en compte pour le calcul de la rémunération est celui du nombre d’habitants couverts par le territoire identifié par ladite communauté dans son projet de santé. </w:t>
      </w:r>
    </w:p>
    <w:p w:rsidR="006B0734" w:rsidRPr="00A6722F" w:rsidRDefault="006B0734" w:rsidP="006B0734">
      <w:pPr>
        <w:autoSpaceDE w:val="0"/>
        <w:autoSpaceDN w:val="0"/>
        <w:adjustRightInd w:val="0"/>
        <w:spacing w:after="0"/>
        <w:jc w:val="both"/>
        <w:rPr>
          <w:rFonts w:ascii="Times New Roman" w:hAnsi="Times New Roman"/>
          <w:sz w:val="24"/>
          <w:szCs w:val="24"/>
        </w:rPr>
      </w:pPr>
    </w:p>
    <w:p w:rsidR="006B0734" w:rsidRPr="00A6722F" w:rsidRDefault="006B0734" w:rsidP="006B073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Les </w:t>
      </w:r>
      <w:r w:rsidRPr="00A6722F">
        <w:rPr>
          <w:rFonts w:ascii="Times New Roman" w:hAnsi="Times New Roman"/>
          <w:sz w:val="24"/>
          <w:szCs w:val="24"/>
        </w:rPr>
        <w:t>communautés professionnelles</w:t>
      </w:r>
      <w:r>
        <w:rPr>
          <w:rFonts w:ascii="Times New Roman" w:hAnsi="Times New Roman"/>
          <w:sz w:val="24"/>
          <w:szCs w:val="24"/>
        </w:rPr>
        <w:t xml:space="preserve"> sont réparties</w:t>
      </w:r>
      <w:r w:rsidRPr="00A6722F">
        <w:rPr>
          <w:rFonts w:ascii="Times New Roman" w:hAnsi="Times New Roman"/>
          <w:sz w:val="24"/>
          <w:szCs w:val="24"/>
        </w:rPr>
        <w:t xml:space="preserve"> selon quatre tailles distinctes :</w:t>
      </w:r>
    </w:p>
    <w:p w:rsidR="006B0734" w:rsidRPr="00A6722F" w:rsidRDefault="006B0734" w:rsidP="006B0734">
      <w:pPr>
        <w:autoSpaceDE w:val="0"/>
        <w:autoSpaceDN w:val="0"/>
        <w:adjustRightInd w:val="0"/>
        <w:spacing w:after="0"/>
        <w:jc w:val="both"/>
        <w:rPr>
          <w:rFonts w:ascii="Times New Roman" w:hAnsi="Times New Roman"/>
          <w:sz w:val="24"/>
          <w:szCs w:val="24"/>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410"/>
      </w:tblGrid>
      <w:tr w:rsidR="006B0734" w:rsidRPr="00A6722F" w:rsidTr="00572404">
        <w:tc>
          <w:tcPr>
            <w:tcW w:w="850" w:type="dxa"/>
            <w:shd w:val="clear" w:color="auto" w:fill="auto"/>
            <w:vAlign w:val="center"/>
          </w:tcPr>
          <w:p w:rsidR="006B0734" w:rsidRPr="00A6722F" w:rsidRDefault="006B0734" w:rsidP="00572404">
            <w:pPr>
              <w:jc w:val="center"/>
              <w:rPr>
                <w:rFonts w:ascii="Times New Roman" w:hAnsi="Times New Roman"/>
                <w:b/>
                <w:sz w:val="20"/>
                <w:szCs w:val="20"/>
              </w:rPr>
            </w:pPr>
            <w:r w:rsidRPr="00A6722F">
              <w:rPr>
                <w:rFonts w:ascii="Times New Roman" w:hAnsi="Times New Roman"/>
                <w:b/>
                <w:sz w:val="20"/>
                <w:szCs w:val="20"/>
              </w:rPr>
              <w:t>Taille</w:t>
            </w:r>
          </w:p>
        </w:tc>
        <w:tc>
          <w:tcPr>
            <w:tcW w:w="2410" w:type="dxa"/>
            <w:shd w:val="clear" w:color="auto" w:fill="auto"/>
            <w:vAlign w:val="center"/>
          </w:tcPr>
          <w:p w:rsidR="006B0734" w:rsidRPr="00A6722F" w:rsidRDefault="006B0734" w:rsidP="00572404">
            <w:pPr>
              <w:jc w:val="center"/>
              <w:rPr>
                <w:rFonts w:ascii="Times New Roman" w:hAnsi="Times New Roman"/>
                <w:b/>
                <w:sz w:val="20"/>
                <w:szCs w:val="20"/>
              </w:rPr>
            </w:pPr>
            <w:r w:rsidRPr="00A6722F">
              <w:rPr>
                <w:rFonts w:ascii="Times New Roman" w:hAnsi="Times New Roman"/>
                <w:b/>
                <w:sz w:val="20"/>
                <w:szCs w:val="20"/>
              </w:rPr>
              <w:t>Nombre habitants</w:t>
            </w:r>
          </w:p>
        </w:tc>
      </w:tr>
      <w:tr w:rsidR="006B0734" w:rsidRPr="00A6722F" w:rsidTr="00572404">
        <w:tc>
          <w:tcPr>
            <w:tcW w:w="850" w:type="dxa"/>
            <w:shd w:val="clear" w:color="auto" w:fill="auto"/>
            <w:vAlign w:val="center"/>
          </w:tcPr>
          <w:p w:rsidR="006B0734" w:rsidRPr="00A6722F" w:rsidRDefault="006B0734" w:rsidP="00572404">
            <w:pPr>
              <w:jc w:val="center"/>
              <w:rPr>
                <w:rFonts w:ascii="Times New Roman" w:hAnsi="Times New Roman"/>
                <w:sz w:val="20"/>
                <w:szCs w:val="20"/>
              </w:rPr>
            </w:pPr>
            <w:r w:rsidRPr="00A6722F">
              <w:rPr>
                <w:rFonts w:ascii="Times New Roman" w:hAnsi="Times New Roman"/>
                <w:sz w:val="20"/>
                <w:szCs w:val="20"/>
              </w:rPr>
              <w:t>Taille 1</w:t>
            </w:r>
          </w:p>
        </w:tc>
        <w:tc>
          <w:tcPr>
            <w:tcW w:w="2410" w:type="dxa"/>
            <w:shd w:val="clear" w:color="auto" w:fill="auto"/>
            <w:vAlign w:val="center"/>
          </w:tcPr>
          <w:p w:rsidR="006B0734" w:rsidRPr="00A6722F" w:rsidRDefault="006B0734" w:rsidP="00572404">
            <w:pPr>
              <w:jc w:val="center"/>
              <w:rPr>
                <w:rFonts w:ascii="Times New Roman" w:hAnsi="Times New Roman"/>
                <w:sz w:val="20"/>
                <w:szCs w:val="20"/>
              </w:rPr>
            </w:pPr>
            <w:r w:rsidRPr="00A6722F">
              <w:rPr>
                <w:rFonts w:ascii="Times New Roman" w:hAnsi="Times New Roman"/>
                <w:sz w:val="20"/>
                <w:szCs w:val="20"/>
              </w:rPr>
              <w:t>&lt; 40 000 habitants</w:t>
            </w:r>
          </w:p>
        </w:tc>
      </w:tr>
      <w:tr w:rsidR="006B0734" w:rsidRPr="00A6722F" w:rsidTr="00572404">
        <w:tc>
          <w:tcPr>
            <w:tcW w:w="850" w:type="dxa"/>
            <w:shd w:val="clear" w:color="auto" w:fill="auto"/>
            <w:vAlign w:val="center"/>
          </w:tcPr>
          <w:p w:rsidR="006B0734" w:rsidRPr="00A6722F" w:rsidRDefault="006B0734" w:rsidP="00572404">
            <w:pPr>
              <w:jc w:val="center"/>
              <w:rPr>
                <w:rFonts w:ascii="Times New Roman" w:hAnsi="Times New Roman"/>
                <w:sz w:val="20"/>
                <w:szCs w:val="20"/>
              </w:rPr>
            </w:pPr>
            <w:r w:rsidRPr="00A6722F">
              <w:rPr>
                <w:rFonts w:ascii="Times New Roman" w:hAnsi="Times New Roman"/>
                <w:sz w:val="20"/>
                <w:szCs w:val="20"/>
              </w:rPr>
              <w:t>Taille 2</w:t>
            </w:r>
          </w:p>
        </w:tc>
        <w:tc>
          <w:tcPr>
            <w:tcW w:w="2410" w:type="dxa"/>
            <w:shd w:val="clear" w:color="auto" w:fill="auto"/>
            <w:vAlign w:val="center"/>
          </w:tcPr>
          <w:p w:rsidR="006B0734" w:rsidRPr="00A6722F" w:rsidRDefault="006B0734" w:rsidP="00572404">
            <w:pPr>
              <w:jc w:val="center"/>
              <w:rPr>
                <w:rFonts w:ascii="Times New Roman" w:hAnsi="Times New Roman"/>
                <w:sz w:val="20"/>
                <w:szCs w:val="20"/>
              </w:rPr>
            </w:pPr>
            <w:r w:rsidRPr="00A6722F">
              <w:rPr>
                <w:rFonts w:ascii="Times New Roman" w:eastAsia="Times New Roman" w:hAnsi="Times New Roman"/>
                <w:color w:val="000000"/>
                <w:kern w:val="24"/>
                <w:sz w:val="20"/>
                <w:szCs w:val="20"/>
                <w:lang w:eastAsia="fr-FR"/>
              </w:rPr>
              <w:t xml:space="preserve">Entre 40 et </w:t>
            </w:r>
            <w:r>
              <w:rPr>
                <w:rFonts w:ascii="Times New Roman" w:eastAsia="Times New Roman" w:hAnsi="Times New Roman"/>
                <w:color w:val="000000"/>
                <w:kern w:val="24"/>
                <w:sz w:val="20"/>
                <w:szCs w:val="20"/>
                <w:lang w:eastAsia="fr-FR"/>
              </w:rPr>
              <w:t>8</w:t>
            </w:r>
            <w:r w:rsidRPr="00A6722F">
              <w:rPr>
                <w:rFonts w:ascii="Times New Roman" w:eastAsia="Times New Roman" w:hAnsi="Times New Roman"/>
                <w:color w:val="000000"/>
                <w:kern w:val="24"/>
                <w:sz w:val="20"/>
                <w:szCs w:val="20"/>
                <w:lang w:eastAsia="fr-FR"/>
              </w:rPr>
              <w:t>0 000 habitants</w:t>
            </w:r>
          </w:p>
        </w:tc>
      </w:tr>
      <w:tr w:rsidR="006B0734" w:rsidRPr="00A6722F" w:rsidTr="00572404">
        <w:tc>
          <w:tcPr>
            <w:tcW w:w="850" w:type="dxa"/>
            <w:shd w:val="clear" w:color="auto" w:fill="auto"/>
            <w:vAlign w:val="center"/>
          </w:tcPr>
          <w:p w:rsidR="006B0734" w:rsidRPr="00A6722F" w:rsidRDefault="006B0734" w:rsidP="00572404">
            <w:pPr>
              <w:jc w:val="center"/>
              <w:rPr>
                <w:rFonts w:ascii="Times New Roman" w:hAnsi="Times New Roman"/>
                <w:sz w:val="20"/>
                <w:szCs w:val="20"/>
              </w:rPr>
            </w:pPr>
            <w:r w:rsidRPr="00A6722F">
              <w:rPr>
                <w:rFonts w:ascii="Times New Roman" w:hAnsi="Times New Roman"/>
                <w:sz w:val="20"/>
                <w:szCs w:val="20"/>
              </w:rPr>
              <w:t>Taille 3</w:t>
            </w:r>
          </w:p>
        </w:tc>
        <w:tc>
          <w:tcPr>
            <w:tcW w:w="2410" w:type="dxa"/>
            <w:shd w:val="clear" w:color="auto" w:fill="auto"/>
            <w:vAlign w:val="center"/>
          </w:tcPr>
          <w:p w:rsidR="006B0734" w:rsidRPr="00A6722F" w:rsidRDefault="006B0734" w:rsidP="0091010C">
            <w:pPr>
              <w:jc w:val="center"/>
              <w:rPr>
                <w:rFonts w:ascii="Times New Roman" w:hAnsi="Times New Roman"/>
                <w:sz w:val="20"/>
                <w:szCs w:val="20"/>
              </w:rPr>
            </w:pPr>
            <w:r>
              <w:rPr>
                <w:rFonts w:ascii="Times New Roman" w:eastAsia="Times New Roman" w:hAnsi="Times New Roman"/>
                <w:color w:val="000000"/>
                <w:kern w:val="24"/>
                <w:sz w:val="20"/>
                <w:szCs w:val="20"/>
                <w:lang w:eastAsia="fr-FR"/>
              </w:rPr>
              <w:t>Entre 80 et</w:t>
            </w:r>
            <w:r w:rsidR="0091010C">
              <w:rPr>
                <w:rFonts w:ascii="Times New Roman" w:eastAsia="Times New Roman" w:hAnsi="Times New Roman"/>
                <w:color w:val="000000"/>
                <w:kern w:val="24"/>
                <w:sz w:val="20"/>
                <w:szCs w:val="20"/>
                <w:lang w:eastAsia="fr-FR"/>
              </w:rPr>
              <w:t xml:space="preserve"> 175</w:t>
            </w:r>
            <w:r w:rsidRPr="00A6722F">
              <w:rPr>
                <w:rFonts w:ascii="Times New Roman" w:eastAsia="Times New Roman" w:hAnsi="Times New Roman"/>
                <w:color w:val="000000"/>
                <w:kern w:val="24"/>
                <w:sz w:val="20"/>
                <w:szCs w:val="20"/>
                <w:lang w:eastAsia="fr-FR"/>
              </w:rPr>
              <w:t xml:space="preserve"> 000 habitants</w:t>
            </w:r>
          </w:p>
        </w:tc>
      </w:tr>
      <w:tr w:rsidR="006B0734" w:rsidRPr="00A6722F" w:rsidTr="00572404">
        <w:tc>
          <w:tcPr>
            <w:tcW w:w="850" w:type="dxa"/>
            <w:shd w:val="clear" w:color="auto" w:fill="auto"/>
            <w:vAlign w:val="center"/>
          </w:tcPr>
          <w:p w:rsidR="006B0734" w:rsidRPr="00A6722F" w:rsidRDefault="006B0734" w:rsidP="00572404">
            <w:pPr>
              <w:jc w:val="center"/>
              <w:rPr>
                <w:rFonts w:ascii="Times New Roman" w:hAnsi="Times New Roman"/>
                <w:sz w:val="20"/>
                <w:szCs w:val="20"/>
              </w:rPr>
            </w:pPr>
            <w:r w:rsidRPr="00A6722F">
              <w:rPr>
                <w:rFonts w:ascii="Times New Roman" w:hAnsi="Times New Roman"/>
                <w:sz w:val="20"/>
                <w:szCs w:val="20"/>
              </w:rPr>
              <w:t>Taille 4</w:t>
            </w:r>
          </w:p>
        </w:tc>
        <w:tc>
          <w:tcPr>
            <w:tcW w:w="2410" w:type="dxa"/>
            <w:shd w:val="clear" w:color="auto" w:fill="auto"/>
            <w:vAlign w:val="center"/>
          </w:tcPr>
          <w:p w:rsidR="006B0734" w:rsidRPr="00A6722F" w:rsidRDefault="006B0734" w:rsidP="0091010C">
            <w:pPr>
              <w:jc w:val="center"/>
              <w:rPr>
                <w:rFonts w:ascii="Times New Roman" w:eastAsia="Times New Roman" w:hAnsi="Times New Roman"/>
                <w:color w:val="000000"/>
                <w:kern w:val="24"/>
                <w:sz w:val="20"/>
                <w:szCs w:val="20"/>
                <w:lang w:eastAsia="fr-FR"/>
              </w:rPr>
            </w:pPr>
            <w:r>
              <w:rPr>
                <w:rFonts w:ascii="Times New Roman" w:eastAsia="Times New Roman" w:hAnsi="Times New Roman"/>
                <w:color w:val="000000"/>
                <w:kern w:val="24"/>
                <w:sz w:val="20"/>
                <w:szCs w:val="20"/>
                <w:lang w:eastAsia="fr-FR"/>
              </w:rPr>
              <w:t xml:space="preserve">&gt;   </w:t>
            </w:r>
            <w:r w:rsidR="0091010C">
              <w:rPr>
                <w:rFonts w:ascii="Times New Roman" w:eastAsia="Times New Roman" w:hAnsi="Times New Roman"/>
                <w:color w:val="000000"/>
                <w:kern w:val="24"/>
                <w:sz w:val="20"/>
                <w:szCs w:val="20"/>
                <w:lang w:eastAsia="fr-FR"/>
              </w:rPr>
              <w:t>175</w:t>
            </w:r>
            <w:r w:rsidR="0091010C" w:rsidRPr="00A6722F">
              <w:rPr>
                <w:rFonts w:ascii="Times New Roman" w:eastAsia="Times New Roman" w:hAnsi="Times New Roman"/>
                <w:color w:val="000000"/>
                <w:kern w:val="24"/>
                <w:sz w:val="20"/>
                <w:szCs w:val="20"/>
                <w:lang w:eastAsia="fr-FR"/>
              </w:rPr>
              <w:t xml:space="preserve"> </w:t>
            </w:r>
            <w:r w:rsidRPr="00A6722F">
              <w:rPr>
                <w:rFonts w:ascii="Times New Roman" w:eastAsia="Times New Roman" w:hAnsi="Times New Roman"/>
                <w:color w:val="000000"/>
                <w:kern w:val="24"/>
                <w:sz w:val="20"/>
                <w:szCs w:val="20"/>
                <w:lang w:eastAsia="fr-FR"/>
              </w:rPr>
              <w:t xml:space="preserve">000 habitants </w:t>
            </w:r>
          </w:p>
        </w:tc>
      </w:tr>
    </w:tbl>
    <w:p w:rsidR="006B0734" w:rsidRPr="00A6722F" w:rsidRDefault="006B0734" w:rsidP="006B0734">
      <w:pPr>
        <w:autoSpaceDE w:val="0"/>
        <w:autoSpaceDN w:val="0"/>
        <w:adjustRightInd w:val="0"/>
        <w:spacing w:after="0"/>
        <w:jc w:val="both"/>
        <w:rPr>
          <w:rFonts w:ascii="Times New Roman" w:hAnsi="Times New Roman"/>
          <w:sz w:val="24"/>
          <w:szCs w:val="24"/>
        </w:rPr>
      </w:pPr>
    </w:p>
    <w:p w:rsidR="006B0734" w:rsidRPr="0036158C" w:rsidRDefault="006B0734" w:rsidP="006B0734">
      <w:pPr>
        <w:autoSpaceDE w:val="0"/>
        <w:autoSpaceDN w:val="0"/>
        <w:adjustRightInd w:val="0"/>
        <w:spacing w:after="0"/>
        <w:jc w:val="both"/>
        <w:rPr>
          <w:rFonts w:ascii="Times New Roman" w:hAnsi="Times New Roman"/>
          <w:sz w:val="24"/>
          <w:szCs w:val="24"/>
        </w:rPr>
      </w:pPr>
      <w:r w:rsidRPr="0036158C">
        <w:rPr>
          <w:rFonts w:ascii="Times New Roman" w:hAnsi="Times New Roman"/>
          <w:sz w:val="24"/>
          <w:szCs w:val="24"/>
        </w:rPr>
        <w:t xml:space="preserve">Au moment de la signature du contrat, la taille de la communauté professionnelle contractante est de taille X </w:t>
      </w:r>
      <w:r w:rsidRPr="0036158C">
        <w:rPr>
          <w:rFonts w:ascii="Times New Roman" w:hAnsi="Times New Roman"/>
          <w:i/>
          <w:sz w:val="24"/>
          <w:szCs w:val="24"/>
        </w:rPr>
        <w:t>[à compléter au niveau de chaque contrat]</w:t>
      </w:r>
      <w:r w:rsidRPr="0036158C">
        <w:rPr>
          <w:rFonts w:ascii="Times New Roman" w:hAnsi="Times New Roman"/>
          <w:sz w:val="24"/>
          <w:szCs w:val="24"/>
        </w:rPr>
        <w:t xml:space="preserve">. </w:t>
      </w:r>
    </w:p>
    <w:p w:rsidR="006B0734" w:rsidRPr="0036158C" w:rsidRDefault="006B0734" w:rsidP="006B0734">
      <w:pPr>
        <w:autoSpaceDE w:val="0"/>
        <w:autoSpaceDN w:val="0"/>
        <w:adjustRightInd w:val="0"/>
        <w:spacing w:after="0"/>
        <w:jc w:val="both"/>
        <w:rPr>
          <w:rFonts w:ascii="Times New Roman" w:hAnsi="Times New Roman"/>
          <w:sz w:val="24"/>
          <w:szCs w:val="24"/>
        </w:rPr>
      </w:pPr>
    </w:p>
    <w:p w:rsidR="000E5DC5" w:rsidRPr="0036158C" w:rsidRDefault="000E5DC5" w:rsidP="000E5DC5">
      <w:pPr>
        <w:autoSpaceDE w:val="0"/>
        <w:autoSpaceDN w:val="0"/>
        <w:adjustRightInd w:val="0"/>
        <w:spacing w:after="0"/>
        <w:jc w:val="both"/>
        <w:rPr>
          <w:rFonts w:ascii="Times New Roman" w:hAnsi="Times New Roman"/>
          <w:sz w:val="24"/>
          <w:szCs w:val="24"/>
        </w:rPr>
      </w:pPr>
      <w:r w:rsidRPr="0036158C">
        <w:rPr>
          <w:rFonts w:ascii="Times New Roman" w:hAnsi="Times New Roman"/>
          <w:sz w:val="24"/>
          <w:szCs w:val="24"/>
        </w:rPr>
        <w:t>Chaque communauté professionnelle dispose d’une liberté d’appréciation quant à l’utilisation et l’affectation des fonds alloués par l’assurance maladie dans le cadre du présent accord. :</w:t>
      </w:r>
    </w:p>
    <w:p w:rsidR="000E5DC5" w:rsidRPr="0036158C" w:rsidRDefault="000E5DC5" w:rsidP="000E5DC5">
      <w:pPr>
        <w:numPr>
          <w:ilvl w:val="0"/>
          <w:numId w:val="1"/>
        </w:numPr>
        <w:autoSpaceDE w:val="0"/>
        <w:autoSpaceDN w:val="0"/>
        <w:adjustRightInd w:val="0"/>
        <w:spacing w:after="0"/>
        <w:jc w:val="both"/>
        <w:rPr>
          <w:rFonts w:ascii="Times New Roman" w:hAnsi="Times New Roman"/>
          <w:sz w:val="24"/>
          <w:szCs w:val="24"/>
        </w:rPr>
      </w:pPr>
      <w:r w:rsidRPr="0036158C">
        <w:rPr>
          <w:rFonts w:ascii="Times New Roman" w:hAnsi="Times New Roman"/>
          <w:sz w:val="24"/>
          <w:szCs w:val="24"/>
        </w:rPr>
        <w:t>y compris les fonds du dispositif  de compensation financière en cas de pertes d’activité pour les soins non programmés,</w:t>
      </w:r>
    </w:p>
    <w:p w:rsidR="000E5DC5" w:rsidRPr="0036158C" w:rsidRDefault="000E5DC5" w:rsidP="000E5DC5">
      <w:pPr>
        <w:numPr>
          <w:ilvl w:val="0"/>
          <w:numId w:val="1"/>
        </w:numPr>
        <w:autoSpaceDE w:val="0"/>
        <w:autoSpaceDN w:val="0"/>
        <w:adjustRightInd w:val="0"/>
        <w:spacing w:after="0"/>
        <w:jc w:val="both"/>
        <w:rPr>
          <w:rFonts w:ascii="Times New Roman" w:hAnsi="Times New Roman"/>
          <w:sz w:val="24"/>
          <w:szCs w:val="24"/>
        </w:rPr>
      </w:pPr>
      <w:r w:rsidRPr="0036158C">
        <w:rPr>
          <w:rFonts w:ascii="Times New Roman" w:hAnsi="Times New Roman"/>
          <w:sz w:val="24"/>
          <w:szCs w:val="24"/>
        </w:rPr>
        <w:t xml:space="preserve">à l’exception du financement spécifique mis en place pour l’organisation du dispositif de </w:t>
      </w:r>
      <w:r w:rsidR="00174889">
        <w:rPr>
          <w:rFonts w:ascii="Times New Roman" w:hAnsi="Times New Roman"/>
          <w:sz w:val="24"/>
          <w:szCs w:val="24"/>
        </w:rPr>
        <w:t xml:space="preserve">traitement et d’orientation </w:t>
      </w:r>
      <w:r w:rsidRPr="0036158C">
        <w:rPr>
          <w:rFonts w:ascii="Times New Roman" w:hAnsi="Times New Roman"/>
          <w:sz w:val="24"/>
          <w:szCs w:val="24"/>
        </w:rPr>
        <w:t>des demandes de soins non programmés (</w:t>
      </w:r>
      <w:proofErr w:type="spellStart"/>
      <w:r w:rsidRPr="0036158C">
        <w:rPr>
          <w:rFonts w:ascii="Times New Roman" w:hAnsi="Times New Roman"/>
          <w:sz w:val="24"/>
          <w:szCs w:val="24"/>
        </w:rPr>
        <w:t>cf</w:t>
      </w:r>
      <w:proofErr w:type="spellEnd"/>
      <w:r w:rsidRPr="0036158C">
        <w:rPr>
          <w:rFonts w:ascii="Times New Roman" w:hAnsi="Times New Roman"/>
          <w:sz w:val="24"/>
          <w:szCs w:val="24"/>
        </w:rPr>
        <w:t xml:space="preserve"> article 5.1.1).</w:t>
      </w:r>
    </w:p>
    <w:p w:rsidR="006B0734" w:rsidRPr="00A6722F" w:rsidRDefault="006B0734" w:rsidP="006B0734">
      <w:pPr>
        <w:autoSpaceDE w:val="0"/>
        <w:autoSpaceDN w:val="0"/>
        <w:adjustRightInd w:val="0"/>
        <w:spacing w:after="0"/>
        <w:jc w:val="both"/>
        <w:rPr>
          <w:rFonts w:ascii="Times New Roman" w:hAnsi="Times New Roman"/>
          <w:sz w:val="24"/>
          <w:szCs w:val="24"/>
        </w:rPr>
      </w:pPr>
    </w:p>
    <w:p w:rsidR="006B0734" w:rsidRPr="00A6722F" w:rsidRDefault="006B0734" w:rsidP="006B0734">
      <w:pPr>
        <w:ind w:firstLine="708"/>
        <w:jc w:val="both"/>
        <w:rPr>
          <w:rFonts w:ascii="Times New Roman" w:hAnsi="Times New Roman"/>
          <w:b/>
          <w:sz w:val="24"/>
          <w:szCs w:val="24"/>
        </w:rPr>
      </w:pPr>
      <w:r>
        <w:rPr>
          <w:rFonts w:ascii="Times New Roman" w:hAnsi="Times New Roman"/>
          <w:b/>
          <w:sz w:val="24"/>
          <w:szCs w:val="24"/>
        </w:rPr>
        <w:t>Article 4.1</w:t>
      </w:r>
      <w:r w:rsidRPr="00A6722F">
        <w:rPr>
          <w:rFonts w:ascii="Times New Roman" w:hAnsi="Times New Roman"/>
          <w:b/>
          <w:sz w:val="24"/>
          <w:szCs w:val="24"/>
        </w:rPr>
        <w:t xml:space="preserve"> Le financement du fonctionnement de la communauté professionnelle</w:t>
      </w:r>
    </w:p>
    <w:p w:rsidR="006B0734" w:rsidRPr="00A6722F" w:rsidRDefault="006B0734" w:rsidP="006B0734">
      <w:pPr>
        <w:jc w:val="both"/>
        <w:rPr>
          <w:rFonts w:ascii="Times New Roman" w:hAnsi="Times New Roman"/>
          <w:sz w:val="24"/>
          <w:szCs w:val="24"/>
        </w:rPr>
      </w:pPr>
      <w:r>
        <w:rPr>
          <w:rFonts w:ascii="Times New Roman" w:hAnsi="Times New Roman"/>
          <w:sz w:val="24"/>
          <w:szCs w:val="24"/>
        </w:rPr>
        <w:t>Afin d’accompagner la communauté professionnelle territoriale</w:t>
      </w:r>
      <w:r w:rsidRPr="00A6722F">
        <w:rPr>
          <w:rFonts w:ascii="Times New Roman" w:hAnsi="Times New Roman"/>
          <w:sz w:val="24"/>
          <w:szCs w:val="24"/>
        </w:rPr>
        <w:t xml:space="preserve"> de santé dans la mise en </w:t>
      </w:r>
      <w:r>
        <w:rPr>
          <w:rFonts w:ascii="Times New Roman" w:hAnsi="Times New Roman"/>
          <w:sz w:val="24"/>
          <w:szCs w:val="24"/>
        </w:rPr>
        <w:t>œuvre et la réalisation de ses</w:t>
      </w:r>
      <w:r w:rsidRPr="00A6722F">
        <w:rPr>
          <w:rFonts w:ascii="Times New Roman" w:hAnsi="Times New Roman"/>
          <w:sz w:val="24"/>
          <w:szCs w:val="24"/>
        </w:rPr>
        <w:t xml:space="preserve"> missions, un financement dédié au fonctionnement de la</w:t>
      </w:r>
      <w:r>
        <w:rPr>
          <w:rFonts w:ascii="Times New Roman" w:hAnsi="Times New Roman"/>
          <w:sz w:val="24"/>
          <w:szCs w:val="24"/>
        </w:rPr>
        <w:t xml:space="preserve"> communauté professionnelle lui</w:t>
      </w:r>
      <w:r w:rsidRPr="00A6722F">
        <w:rPr>
          <w:rFonts w:ascii="Times New Roman" w:hAnsi="Times New Roman"/>
          <w:sz w:val="24"/>
          <w:szCs w:val="24"/>
        </w:rPr>
        <w:t xml:space="preserve"> est alloué pendant toute la période du contrat.</w:t>
      </w:r>
    </w:p>
    <w:p w:rsidR="006B0734" w:rsidRPr="00A6722F" w:rsidRDefault="006B0734" w:rsidP="006B0734">
      <w:pPr>
        <w:tabs>
          <w:tab w:val="num" w:pos="720"/>
        </w:tabs>
        <w:jc w:val="both"/>
        <w:rPr>
          <w:rFonts w:ascii="Times New Roman" w:hAnsi="Times New Roman"/>
          <w:sz w:val="24"/>
          <w:szCs w:val="24"/>
        </w:rPr>
      </w:pPr>
      <w:r>
        <w:rPr>
          <w:rFonts w:ascii="Times New Roman" w:hAnsi="Times New Roman"/>
          <w:sz w:val="24"/>
          <w:szCs w:val="24"/>
        </w:rPr>
        <w:lastRenderedPageBreak/>
        <w:t>Ce financement est attribué dès la signature du contrat et sans attendre le</w:t>
      </w:r>
      <w:r w:rsidRPr="00A6722F">
        <w:rPr>
          <w:rFonts w:ascii="Times New Roman" w:hAnsi="Times New Roman"/>
          <w:sz w:val="24"/>
          <w:szCs w:val="24"/>
        </w:rPr>
        <w:t xml:space="preserve"> démarrage des missions pa</w:t>
      </w:r>
      <w:r>
        <w:rPr>
          <w:rFonts w:ascii="Times New Roman" w:hAnsi="Times New Roman"/>
          <w:sz w:val="24"/>
          <w:szCs w:val="24"/>
        </w:rPr>
        <w:t>r la communauté professionnelle afin d’assurer une fonction d’animation et de pilotage, condition essentielle</w:t>
      </w:r>
      <w:r w:rsidRPr="00A6722F">
        <w:rPr>
          <w:rFonts w:ascii="Times New Roman" w:hAnsi="Times New Roman"/>
          <w:sz w:val="24"/>
          <w:szCs w:val="24"/>
        </w:rPr>
        <w:t xml:space="preserve"> </w:t>
      </w:r>
      <w:r>
        <w:rPr>
          <w:rFonts w:ascii="Times New Roman" w:hAnsi="Times New Roman"/>
          <w:sz w:val="24"/>
          <w:szCs w:val="24"/>
        </w:rPr>
        <w:t>pour accompagner</w:t>
      </w:r>
      <w:r w:rsidRPr="00A6722F">
        <w:rPr>
          <w:rFonts w:ascii="Times New Roman" w:hAnsi="Times New Roman"/>
          <w:sz w:val="24"/>
          <w:szCs w:val="24"/>
        </w:rPr>
        <w:t xml:space="preserve"> les actions des professionnels membres de la communauté dans l’élaboration des missions et assurer le travail de coordination administrative. Ce financement permet également de valoriser le temps </w:t>
      </w:r>
      <w:r>
        <w:rPr>
          <w:rFonts w:ascii="Times New Roman" w:hAnsi="Times New Roman"/>
          <w:sz w:val="24"/>
          <w:szCs w:val="24"/>
        </w:rPr>
        <w:t>consacré par</w:t>
      </w:r>
      <w:r w:rsidRPr="00A6722F">
        <w:rPr>
          <w:rFonts w:ascii="Times New Roman" w:hAnsi="Times New Roman"/>
          <w:sz w:val="24"/>
          <w:szCs w:val="24"/>
        </w:rPr>
        <w:t xml:space="preserve"> professionnels de santé pour définir et construire les missions (valorisation dans ce cadre également du temps de coordination médicale). Enfin, il </w:t>
      </w:r>
      <w:r>
        <w:rPr>
          <w:rFonts w:ascii="Times New Roman" w:hAnsi="Times New Roman"/>
          <w:sz w:val="24"/>
          <w:szCs w:val="24"/>
        </w:rPr>
        <w:t xml:space="preserve">contribue à </w:t>
      </w:r>
      <w:r w:rsidRPr="00A6722F">
        <w:rPr>
          <w:rFonts w:ascii="Times New Roman" w:hAnsi="Times New Roman"/>
          <w:sz w:val="24"/>
          <w:szCs w:val="24"/>
        </w:rPr>
        <w:t>l’acquisition d’outils informatiques facilitant la coordination au sein de la communauté : annuaire partagé, plateforme de communication, outil facilitant la gestion des parcours, etc… (</w:t>
      </w:r>
      <w:proofErr w:type="spellStart"/>
      <w:r w:rsidRPr="00A6722F">
        <w:rPr>
          <w:rFonts w:ascii="Times New Roman" w:hAnsi="Times New Roman"/>
          <w:sz w:val="24"/>
          <w:szCs w:val="24"/>
        </w:rPr>
        <w:t>cf</w:t>
      </w:r>
      <w:proofErr w:type="spellEnd"/>
      <w:r w:rsidRPr="00A6722F">
        <w:rPr>
          <w:rFonts w:ascii="Times New Roman" w:hAnsi="Times New Roman"/>
          <w:sz w:val="24"/>
          <w:szCs w:val="24"/>
        </w:rPr>
        <w:t xml:space="preserve"> article 7. 3.1</w:t>
      </w:r>
      <w:r w:rsidRPr="00A6722F">
        <w:rPr>
          <w:rFonts w:ascii="Times New Roman" w:hAnsi="Times New Roman"/>
          <w:b/>
          <w:sz w:val="24"/>
          <w:szCs w:val="24"/>
        </w:rPr>
        <w:t xml:space="preserve"> </w:t>
      </w:r>
      <w:r w:rsidRPr="00A6722F">
        <w:rPr>
          <w:rFonts w:ascii="Times New Roman" w:hAnsi="Times New Roman"/>
          <w:sz w:val="24"/>
          <w:szCs w:val="24"/>
        </w:rPr>
        <w:t xml:space="preserve"> </w:t>
      </w:r>
      <w:r>
        <w:rPr>
          <w:rFonts w:ascii="Times New Roman" w:hAnsi="Times New Roman"/>
          <w:sz w:val="24"/>
          <w:szCs w:val="24"/>
        </w:rPr>
        <w:t>de l’</w:t>
      </w:r>
      <w:r w:rsidRPr="00A6722F">
        <w:rPr>
          <w:rFonts w:ascii="Times New Roman" w:hAnsi="Times New Roman"/>
          <w:sz w:val="24"/>
          <w:szCs w:val="24"/>
        </w:rPr>
        <w:t>accord</w:t>
      </w:r>
      <w:r>
        <w:rPr>
          <w:rFonts w:ascii="Times New Roman" w:hAnsi="Times New Roman"/>
          <w:sz w:val="24"/>
          <w:szCs w:val="24"/>
        </w:rPr>
        <w:t xml:space="preserve"> conventionnel interprofessionnel des communautés professionnelles</w:t>
      </w:r>
      <w:r w:rsidRPr="00A6722F">
        <w:rPr>
          <w:rFonts w:ascii="Times New Roman" w:hAnsi="Times New Roman"/>
          <w:sz w:val="24"/>
          <w:szCs w:val="24"/>
        </w:rPr>
        <w:t>).</w:t>
      </w:r>
    </w:p>
    <w:p w:rsidR="006B0734" w:rsidRPr="00A6722F" w:rsidRDefault="006B0734" w:rsidP="006B0734">
      <w:pPr>
        <w:tabs>
          <w:tab w:val="num" w:pos="720"/>
        </w:tabs>
        <w:jc w:val="both"/>
        <w:rPr>
          <w:rFonts w:ascii="Times New Roman" w:hAnsi="Times New Roman"/>
          <w:sz w:val="24"/>
          <w:szCs w:val="24"/>
        </w:rPr>
      </w:pPr>
      <w:r w:rsidRPr="00A6722F">
        <w:rPr>
          <w:rFonts w:ascii="Times New Roman" w:hAnsi="Times New Roman"/>
          <w:sz w:val="24"/>
          <w:szCs w:val="24"/>
        </w:rPr>
        <w:t>Dès que la communauté démarre la réalisation des missions, ce financement dédié au fonctionnement de la structure valorise le recours à une fonction de coordination transverse. Les moyens nécessaires à la réalisation des missions, comme le temps de concertation des professionnels de santé et l’équipement en outils de coordination sont valorisés quant à eux par le biais de l’enveloppe financière allouée pour les moyens déployés par la communauté professionnel</w:t>
      </w:r>
      <w:r>
        <w:rPr>
          <w:rFonts w:ascii="Times New Roman" w:hAnsi="Times New Roman"/>
          <w:sz w:val="24"/>
          <w:szCs w:val="24"/>
        </w:rPr>
        <w:t>le pour la réalisation de chacune des</w:t>
      </w:r>
      <w:r w:rsidRPr="00A6722F">
        <w:rPr>
          <w:rFonts w:ascii="Times New Roman" w:hAnsi="Times New Roman"/>
          <w:sz w:val="24"/>
          <w:szCs w:val="24"/>
        </w:rPr>
        <w:t xml:space="preserve"> mission</w:t>
      </w:r>
      <w:r>
        <w:rPr>
          <w:rFonts w:ascii="Times New Roman" w:hAnsi="Times New Roman"/>
          <w:sz w:val="24"/>
          <w:szCs w:val="24"/>
        </w:rPr>
        <w:t>s.</w:t>
      </w:r>
    </w:p>
    <w:p w:rsidR="006B0734" w:rsidRPr="00A6722F" w:rsidRDefault="006B0734" w:rsidP="006B0734">
      <w:pPr>
        <w:tabs>
          <w:tab w:val="num" w:pos="720"/>
        </w:tabs>
        <w:jc w:val="both"/>
        <w:rPr>
          <w:rFonts w:ascii="Times New Roman" w:hAnsi="Times New Roman"/>
          <w:sz w:val="24"/>
          <w:szCs w:val="24"/>
        </w:rPr>
      </w:pPr>
    </w:p>
    <w:p w:rsidR="006B0734" w:rsidRPr="00A6722F" w:rsidRDefault="006B0734" w:rsidP="006B0734">
      <w:pPr>
        <w:ind w:left="720"/>
        <w:jc w:val="both"/>
        <w:rPr>
          <w:rFonts w:ascii="Times New Roman" w:hAnsi="Times New Roman"/>
          <w:b/>
          <w:sz w:val="24"/>
          <w:szCs w:val="24"/>
        </w:rPr>
      </w:pPr>
      <w:r>
        <w:rPr>
          <w:rFonts w:ascii="Times New Roman" w:hAnsi="Times New Roman"/>
          <w:b/>
          <w:sz w:val="24"/>
          <w:szCs w:val="24"/>
        </w:rPr>
        <w:t>Article 4. 2</w:t>
      </w:r>
      <w:r w:rsidRPr="00A6722F">
        <w:rPr>
          <w:rFonts w:ascii="Times New Roman" w:hAnsi="Times New Roman"/>
          <w:b/>
          <w:sz w:val="24"/>
          <w:szCs w:val="24"/>
        </w:rPr>
        <w:t xml:space="preserve">  Le financement des missions mises en œuvre par la communauté professionnelle</w:t>
      </w:r>
    </w:p>
    <w:p w:rsidR="006B0734" w:rsidRPr="00A6722F" w:rsidRDefault="006B0734" w:rsidP="006B0734">
      <w:pPr>
        <w:jc w:val="both"/>
        <w:rPr>
          <w:rFonts w:ascii="Times New Roman" w:hAnsi="Times New Roman"/>
          <w:sz w:val="24"/>
          <w:szCs w:val="24"/>
        </w:rPr>
      </w:pPr>
      <w:r>
        <w:rPr>
          <w:rFonts w:ascii="Times New Roman" w:hAnsi="Times New Roman"/>
          <w:sz w:val="24"/>
          <w:szCs w:val="24"/>
        </w:rPr>
        <w:t>Afin de soutenir la communauté professionnelle territoriale</w:t>
      </w:r>
      <w:r w:rsidRPr="00A6722F">
        <w:rPr>
          <w:rFonts w:ascii="Times New Roman" w:hAnsi="Times New Roman"/>
          <w:sz w:val="24"/>
          <w:szCs w:val="24"/>
        </w:rPr>
        <w:t xml:space="preserve"> de sant</w:t>
      </w:r>
      <w:r>
        <w:rPr>
          <w:rFonts w:ascii="Times New Roman" w:hAnsi="Times New Roman"/>
          <w:sz w:val="24"/>
          <w:szCs w:val="24"/>
        </w:rPr>
        <w:t>é dans la mise en œuvre de ses</w:t>
      </w:r>
      <w:r w:rsidRPr="00A6722F">
        <w:rPr>
          <w:rFonts w:ascii="Times New Roman" w:hAnsi="Times New Roman"/>
          <w:sz w:val="24"/>
          <w:szCs w:val="24"/>
        </w:rPr>
        <w:t xml:space="preserve"> missions, chaque mission définie</w:t>
      </w:r>
      <w:r>
        <w:rPr>
          <w:rFonts w:ascii="Times New Roman" w:hAnsi="Times New Roman"/>
          <w:sz w:val="24"/>
          <w:szCs w:val="24"/>
        </w:rPr>
        <w:t xml:space="preserve"> dans le présent contrat</w:t>
      </w:r>
      <w:r w:rsidRPr="00A6722F">
        <w:rPr>
          <w:rFonts w:ascii="Times New Roman" w:hAnsi="Times New Roman"/>
          <w:sz w:val="24"/>
          <w:szCs w:val="24"/>
        </w:rPr>
        <w:t xml:space="preserve"> (socles et optionnelles)</w:t>
      </w:r>
      <w:r>
        <w:rPr>
          <w:rFonts w:ascii="Times New Roman" w:hAnsi="Times New Roman"/>
          <w:sz w:val="24"/>
          <w:szCs w:val="24"/>
        </w:rPr>
        <w:t xml:space="preserve"> est financée</w:t>
      </w:r>
      <w:r w:rsidRPr="00A6722F">
        <w:rPr>
          <w:rFonts w:ascii="Times New Roman" w:hAnsi="Times New Roman"/>
          <w:sz w:val="24"/>
          <w:szCs w:val="24"/>
        </w:rPr>
        <w:t xml:space="preserve"> en tenant compte de l’intensité des moyens déployés pour l’atteinte des objectifs, mais aussi des résultats observés quant à l’impact des missions sur la ba</w:t>
      </w:r>
      <w:r>
        <w:rPr>
          <w:rFonts w:ascii="Times New Roman" w:hAnsi="Times New Roman"/>
          <w:sz w:val="24"/>
          <w:szCs w:val="24"/>
        </w:rPr>
        <w:t>se des indicateurs fixés dans le présent</w:t>
      </w:r>
      <w:r w:rsidRPr="00A6722F">
        <w:rPr>
          <w:rFonts w:ascii="Times New Roman" w:hAnsi="Times New Roman"/>
          <w:sz w:val="24"/>
          <w:szCs w:val="24"/>
        </w:rPr>
        <w:t xml:space="preserve"> contrat.</w:t>
      </w: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Les montants alloués po</w:t>
      </w:r>
      <w:r>
        <w:rPr>
          <w:rFonts w:ascii="Times New Roman" w:hAnsi="Times New Roman"/>
          <w:sz w:val="24"/>
          <w:szCs w:val="24"/>
        </w:rPr>
        <w:t>ur chaque mission sont défini</w:t>
      </w:r>
      <w:r w:rsidRPr="00BE35ED">
        <w:rPr>
          <w:rFonts w:ascii="Times New Roman" w:hAnsi="Times New Roman"/>
          <w:strike/>
          <w:sz w:val="24"/>
          <w:szCs w:val="24"/>
        </w:rPr>
        <w:t>e</w:t>
      </w:r>
      <w:r>
        <w:rPr>
          <w:rFonts w:ascii="Times New Roman" w:hAnsi="Times New Roman"/>
          <w:sz w:val="24"/>
          <w:szCs w:val="24"/>
        </w:rPr>
        <w:t>s au regard</w:t>
      </w:r>
      <w:r w:rsidRPr="00A6722F">
        <w:rPr>
          <w:rFonts w:ascii="Times New Roman" w:hAnsi="Times New Roman"/>
          <w:sz w:val="24"/>
          <w:szCs w:val="24"/>
        </w:rPr>
        <w:t xml:space="preserve"> </w:t>
      </w:r>
      <w:r>
        <w:rPr>
          <w:rFonts w:ascii="Times New Roman" w:hAnsi="Times New Roman"/>
          <w:sz w:val="24"/>
          <w:szCs w:val="24"/>
        </w:rPr>
        <w:t xml:space="preserve">de </w:t>
      </w:r>
      <w:r w:rsidRPr="00A6722F">
        <w:rPr>
          <w:rFonts w:ascii="Times New Roman" w:hAnsi="Times New Roman"/>
          <w:sz w:val="24"/>
          <w:szCs w:val="24"/>
        </w:rPr>
        <w:t xml:space="preserve">la taille de la communauté professionnelle telle que définie à </w:t>
      </w:r>
      <w:r>
        <w:rPr>
          <w:rFonts w:ascii="Times New Roman" w:hAnsi="Times New Roman"/>
          <w:sz w:val="24"/>
          <w:szCs w:val="24"/>
        </w:rPr>
        <w:t>l’article 4 du présent contrat.</w:t>
      </w: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Le montant total alloué pour chaque mission se répartit en deux parts égales : un financement fixe, couvrant les moyens mis en œuvre par la communauté</w:t>
      </w:r>
      <w:r>
        <w:rPr>
          <w:rFonts w:ascii="Times New Roman" w:hAnsi="Times New Roman"/>
          <w:sz w:val="24"/>
          <w:szCs w:val="24"/>
        </w:rPr>
        <w:t xml:space="preserve"> professionnelle</w:t>
      </w:r>
      <w:r w:rsidRPr="00A6722F">
        <w:rPr>
          <w:rFonts w:ascii="Times New Roman" w:hAnsi="Times New Roman"/>
          <w:sz w:val="24"/>
          <w:szCs w:val="24"/>
        </w:rPr>
        <w:t xml:space="preserve"> pour réaliser la mission, et un financement supplémentaire prenant en compte une intensité plus forte sur les moyens mis en œuvre ainsi que sur les résultats d’impacts sur les missions. </w:t>
      </w:r>
    </w:p>
    <w:p w:rsidR="006B0734" w:rsidRPr="00A6722F" w:rsidRDefault="006B0734" w:rsidP="006B0734">
      <w:pPr>
        <w:jc w:val="both"/>
        <w:rPr>
          <w:rFonts w:ascii="Times New Roman" w:hAnsi="Times New Roman"/>
          <w:sz w:val="24"/>
          <w:szCs w:val="24"/>
        </w:rPr>
      </w:pPr>
    </w:p>
    <w:p w:rsidR="006B0734" w:rsidRPr="00A6722F" w:rsidRDefault="006B0734" w:rsidP="006B0734">
      <w:pPr>
        <w:jc w:val="both"/>
        <w:rPr>
          <w:rFonts w:ascii="Times New Roman" w:hAnsi="Times New Roman"/>
          <w:b/>
          <w:sz w:val="24"/>
          <w:szCs w:val="24"/>
        </w:rPr>
      </w:pPr>
      <w:r w:rsidRPr="00A6722F">
        <w:rPr>
          <w:rFonts w:ascii="Times New Roman" w:hAnsi="Times New Roman"/>
          <w:b/>
          <w:sz w:val="24"/>
          <w:szCs w:val="24"/>
        </w:rPr>
        <w:t xml:space="preserve">Article </w:t>
      </w:r>
      <w:r>
        <w:rPr>
          <w:rFonts w:ascii="Times New Roman" w:hAnsi="Times New Roman"/>
          <w:b/>
          <w:sz w:val="24"/>
          <w:szCs w:val="24"/>
        </w:rPr>
        <w:t>4.2</w:t>
      </w:r>
      <w:r w:rsidRPr="00A6722F">
        <w:rPr>
          <w:rFonts w:ascii="Times New Roman" w:hAnsi="Times New Roman"/>
          <w:b/>
          <w:sz w:val="24"/>
          <w:szCs w:val="24"/>
        </w:rPr>
        <w:t>.1 Le financement fixe au regard des moyens déployés pour la réalisation des misions</w:t>
      </w: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Ce financement permet de participer aux coûts supportés par la communauté professionnelle dans le cadre de l’exercice de chaque mission : charges de personnel, temps dédié des professionnels de santé pour</w:t>
      </w:r>
      <w:r>
        <w:rPr>
          <w:rFonts w:ascii="Times New Roman" w:hAnsi="Times New Roman"/>
          <w:sz w:val="24"/>
          <w:szCs w:val="24"/>
        </w:rPr>
        <w:t xml:space="preserve"> l’organisation et</w:t>
      </w:r>
      <w:r w:rsidRPr="00A6722F">
        <w:rPr>
          <w:rFonts w:ascii="Times New Roman" w:hAnsi="Times New Roman"/>
          <w:sz w:val="24"/>
          <w:szCs w:val="24"/>
        </w:rPr>
        <w:t xml:space="preserve"> la réalisation de la mission,</w:t>
      </w:r>
      <w:r>
        <w:rPr>
          <w:rFonts w:ascii="Times New Roman" w:hAnsi="Times New Roman"/>
          <w:sz w:val="24"/>
          <w:szCs w:val="24"/>
        </w:rPr>
        <w:t xml:space="preserve"> la prise en charge des enjeux de coordination et des</w:t>
      </w:r>
      <w:r w:rsidRPr="00A6722F">
        <w:rPr>
          <w:rFonts w:ascii="Times New Roman" w:hAnsi="Times New Roman"/>
          <w:sz w:val="24"/>
          <w:szCs w:val="24"/>
        </w:rPr>
        <w:t xml:space="preserve"> actions de communication, etc….</w:t>
      </w: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lastRenderedPageBreak/>
        <w:t xml:space="preserve">Il permet également d’aider la communauté professionnelle pour l’acquisition et la maintenance des outils numériques de coordination nécessaire à l’exercice des différentes missions. </w:t>
      </w: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 xml:space="preserve">Ces outils numériques de coordination sont choisis par les communautés professionnelles en fonction des missions socles et des missions optionnelles qu’elles choisissent de réaliser. A titre d’exemple, il pourrait s’agir des outils suivants : </w:t>
      </w:r>
    </w:p>
    <w:p w:rsidR="006B0734" w:rsidRPr="00A6722F" w:rsidRDefault="006B0734" w:rsidP="006B0734">
      <w:pPr>
        <w:numPr>
          <w:ilvl w:val="0"/>
          <w:numId w:val="1"/>
        </w:numPr>
        <w:jc w:val="both"/>
        <w:rPr>
          <w:rFonts w:ascii="Times New Roman" w:hAnsi="Times New Roman"/>
          <w:sz w:val="24"/>
          <w:szCs w:val="24"/>
        </w:rPr>
      </w:pPr>
      <w:r w:rsidRPr="00A6722F">
        <w:rPr>
          <w:rFonts w:ascii="Times New Roman" w:hAnsi="Times New Roman"/>
          <w:sz w:val="24"/>
          <w:szCs w:val="24"/>
        </w:rPr>
        <w:t>agenda partagé pour l’organisation des soins non programmés,</w:t>
      </w:r>
    </w:p>
    <w:p w:rsidR="006B0734" w:rsidRPr="00A6722F" w:rsidRDefault="006B0734" w:rsidP="006B0734">
      <w:pPr>
        <w:numPr>
          <w:ilvl w:val="0"/>
          <w:numId w:val="1"/>
        </w:numPr>
        <w:jc w:val="both"/>
        <w:rPr>
          <w:rFonts w:ascii="Times New Roman" w:hAnsi="Times New Roman"/>
          <w:sz w:val="24"/>
          <w:szCs w:val="24"/>
        </w:rPr>
      </w:pPr>
      <w:r w:rsidRPr="00A6722F">
        <w:rPr>
          <w:rFonts w:ascii="Times New Roman" w:hAnsi="Times New Roman"/>
          <w:sz w:val="24"/>
          <w:szCs w:val="24"/>
        </w:rPr>
        <w:t>annuaire des professionnels pour la coordination et les parcours,</w:t>
      </w:r>
    </w:p>
    <w:p w:rsidR="006B0734" w:rsidRPr="00A6722F" w:rsidRDefault="006B0734" w:rsidP="006B0734">
      <w:pPr>
        <w:numPr>
          <w:ilvl w:val="0"/>
          <w:numId w:val="1"/>
        </w:numPr>
        <w:jc w:val="both"/>
        <w:rPr>
          <w:rFonts w:ascii="Times New Roman" w:hAnsi="Times New Roman"/>
          <w:sz w:val="24"/>
          <w:szCs w:val="24"/>
        </w:rPr>
      </w:pPr>
      <w:r w:rsidRPr="00A6722F">
        <w:rPr>
          <w:rFonts w:ascii="Times New Roman" w:hAnsi="Times New Roman"/>
          <w:sz w:val="24"/>
          <w:szCs w:val="24"/>
        </w:rPr>
        <w:t>outil type messagerie instantanée pour les soins non programmés,</w:t>
      </w:r>
    </w:p>
    <w:p w:rsidR="006B0734" w:rsidRPr="00A6722F" w:rsidRDefault="006B0734" w:rsidP="006B0734">
      <w:pPr>
        <w:numPr>
          <w:ilvl w:val="0"/>
          <w:numId w:val="1"/>
        </w:numPr>
        <w:jc w:val="both"/>
        <w:rPr>
          <w:rFonts w:ascii="Times New Roman" w:hAnsi="Times New Roman"/>
          <w:sz w:val="24"/>
          <w:szCs w:val="24"/>
        </w:rPr>
      </w:pPr>
      <w:r w:rsidRPr="00A6722F">
        <w:rPr>
          <w:rFonts w:ascii="Times New Roman" w:hAnsi="Times New Roman"/>
          <w:sz w:val="24"/>
          <w:szCs w:val="24"/>
        </w:rPr>
        <w:t>outil de partage autour d’un patient pour la coordination et les parcours,</w:t>
      </w:r>
    </w:p>
    <w:p w:rsidR="006B0734" w:rsidRDefault="006B0734" w:rsidP="006B0734">
      <w:pPr>
        <w:numPr>
          <w:ilvl w:val="0"/>
          <w:numId w:val="1"/>
        </w:numPr>
        <w:jc w:val="both"/>
        <w:rPr>
          <w:rFonts w:ascii="Times New Roman" w:hAnsi="Times New Roman"/>
          <w:sz w:val="24"/>
          <w:szCs w:val="24"/>
        </w:rPr>
      </w:pPr>
      <w:r w:rsidRPr="00A6722F">
        <w:rPr>
          <w:rFonts w:ascii="Times New Roman" w:hAnsi="Times New Roman"/>
          <w:sz w:val="24"/>
          <w:szCs w:val="24"/>
        </w:rPr>
        <w:t>outil de communication entre les professionnels pour animer la communauté et pour partager l’information sur les événements organisés notamment en termes d’actions de prévention.</w:t>
      </w:r>
    </w:p>
    <w:p w:rsidR="006B0734" w:rsidRDefault="006B0734" w:rsidP="006B0734">
      <w:pPr>
        <w:ind w:left="360"/>
        <w:jc w:val="both"/>
        <w:rPr>
          <w:rFonts w:ascii="Times New Roman" w:hAnsi="Times New Roman"/>
          <w:sz w:val="24"/>
          <w:szCs w:val="24"/>
        </w:rPr>
      </w:pPr>
      <w:r>
        <w:rPr>
          <w:rFonts w:ascii="Times New Roman" w:hAnsi="Times New Roman"/>
          <w:i/>
          <w:sz w:val="24"/>
          <w:szCs w:val="24"/>
        </w:rPr>
        <w:t>(</w:t>
      </w:r>
      <w:r w:rsidRPr="00F85E22">
        <w:rPr>
          <w:rFonts w:ascii="Times New Roman" w:hAnsi="Times New Roman"/>
          <w:i/>
          <w:sz w:val="24"/>
          <w:szCs w:val="24"/>
        </w:rPr>
        <w:t xml:space="preserve">A compléter en fonction du choix de chaque </w:t>
      </w:r>
      <w:r>
        <w:rPr>
          <w:rFonts w:ascii="Times New Roman" w:hAnsi="Times New Roman"/>
          <w:i/>
          <w:sz w:val="24"/>
          <w:szCs w:val="24"/>
        </w:rPr>
        <w:t>communauté professionnelle)</w:t>
      </w:r>
    </w:p>
    <w:p w:rsidR="006B0734" w:rsidRPr="00A6722F" w:rsidRDefault="006B0734" w:rsidP="006B0734">
      <w:pPr>
        <w:ind w:left="360"/>
        <w:jc w:val="both"/>
        <w:rPr>
          <w:rFonts w:ascii="Times New Roman" w:hAnsi="Times New Roman"/>
          <w:sz w:val="24"/>
          <w:szCs w:val="24"/>
        </w:rPr>
      </w:pP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 xml:space="preserve">Ces outils doivent garantir la sécurisation des données transmises (confidentialité, protection des données personnelles, etc.) et la traçabilité des échanges dans les conditions respectueuses des référentiels de sécurité en vigueur concernant la transmission et les échanges de données. </w:t>
      </w:r>
    </w:p>
    <w:p w:rsidR="00290055" w:rsidRDefault="006B0734" w:rsidP="006B0734">
      <w:pPr>
        <w:jc w:val="both"/>
        <w:rPr>
          <w:rFonts w:ascii="Times New Roman" w:hAnsi="Times New Roman"/>
          <w:sz w:val="24"/>
          <w:szCs w:val="24"/>
        </w:rPr>
      </w:pPr>
      <w:r w:rsidRPr="00A6722F">
        <w:rPr>
          <w:rFonts w:ascii="Times New Roman" w:hAnsi="Times New Roman"/>
          <w:sz w:val="24"/>
          <w:szCs w:val="24"/>
        </w:rPr>
        <w:t>Ils doivent également être compatibles avec les autres outils d’échanges entre professionnels de santé d’ores et déjà déployés</w:t>
      </w:r>
      <w:r>
        <w:rPr>
          <w:rFonts w:ascii="Times New Roman" w:hAnsi="Times New Roman"/>
          <w:sz w:val="24"/>
          <w:szCs w:val="24"/>
        </w:rPr>
        <w:t xml:space="preserve"> ou en cours de déploiement</w:t>
      </w:r>
      <w:r w:rsidRPr="00A6722F">
        <w:rPr>
          <w:rFonts w:ascii="Times New Roman" w:hAnsi="Times New Roman"/>
          <w:sz w:val="24"/>
          <w:szCs w:val="24"/>
        </w:rPr>
        <w:t xml:space="preserve"> (Dossier Médical Partagé et Messageries Sécurisées de Santé</w:t>
      </w:r>
      <w:r w:rsidR="00290055">
        <w:rPr>
          <w:rFonts w:ascii="Times New Roman" w:hAnsi="Times New Roman"/>
          <w:sz w:val="24"/>
          <w:szCs w:val="24"/>
        </w:rPr>
        <w:t>, outils numériques de coordination « e parcours »</w:t>
      </w:r>
      <w:r w:rsidRPr="00A6722F">
        <w:rPr>
          <w:rFonts w:ascii="Times New Roman" w:hAnsi="Times New Roman"/>
          <w:sz w:val="24"/>
          <w:szCs w:val="24"/>
        </w:rPr>
        <w:t xml:space="preserve">) Ainsi,  leur interopérabilité avec les autres outils existants doit être recherchée en vue de leur intégration dans le bouquet de services numériques aux professionnels de santé qui va être élaboré. </w:t>
      </w:r>
    </w:p>
    <w:p w:rsidR="000E5DC5" w:rsidRDefault="00290055" w:rsidP="006B0734">
      <w:pPr>
        <w:jc w:val="both"/>
        <w:rPr>
          <w:rFonts w:ascii="Times New Roman" w:hAnsi="Times New Roman"/>
          <w:sz w:val="24"/>
          <w:szCs w:val="24"/>
        </w:rPr>
      </w:pPr>
      <w:r>
        <w:rPr>
          <w:rFonts w:ascii="Times New Roman" w:hAnsi="Times New Roman"/>
          <w:sz w:val="24"/>
          <w:szCs w:val="24"/>
        </w:rPr>
        <w:t xml:space="preserve">Ces outils seront notamment disponibles via le projet national « e parcours ».  </w:t>
      </w:r>
    </w:p>
    <w:p w:rsidR="006B0734" w:rsidRPr="00A6722F" w:rsidRDefault="006B0734" w:rsidP="006B0734">
      <w:pPr>
        <w:jc w:val="both"/>
        <w:rPr>
          <w:rFonts w:ascii="Times New Roman" w:hAnsi="Times New Roman"/>
          <w:b/>
          <w:sz w:val="24"/>
          <w:szCs w:val="24"/>
        </w:rPr>
      </w:pPr>
      <w:r>
        <w:rPr>
          <w:rFonts w:ascii="Times New Roman" w:hAnsi="Times New Roman"/>
          <w:b/>
          <w:sz w:val="24"/>
          <w:szCs w:val="24"/>
        </w:rPr>
        <w:t>Article 4.2</w:t>
      </w:r>
      <w:r w:rsidRPr="00A6722F">
        <w:rPr>
          <w:rFonts w:ascii="Times New Roman" w:hAnsi="Times New Roman"/>
          <w:b/>
          <w:sz w:val="24"/>
          <w:szCs w:val="24"/>
        </w:rPr>
        <w:t>.2 Le financement variable au regard des  résultats observés</w:t>
      </w: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 xml:space="preserve">Cette  partie du financement de chaque mission est calculée sur la base de l’atteinte des objectifs définis  </w:t>
      </w:r>
      <w:r>
        <w:rPr>
          <w:rFonts w:ascii="Times New Roman" w:hAnsi="Times New Roman"/>
          <w:sz w:val="24"/>
          <w:szCs w:val="24"/>
        </w:rPr>
        <w:t>ci-après</w:t>
      </w:r>
      <w:r w:rsidRPr="00A6722F">
        <w:rPr>
          <w:rFonts w:ascii="Times New Roman" w:hAnsi="Times New Roman"/>
          <w:sz w:val="24"/>
          <w:szCs w:val="24"/>
        </w:rPr>
        <w:t xml:space="preserve"> en fonction : </w:t>
      </w:r>
    </w:p>
    <w:p w:rsidR="006B0734" w:rsidRPr="00A6722F" w:rsidRDefault="006B0734" w:rsidP="006B0734">
      <w:pPr>
        <w:numPr>
          <w:ilvl w:val="0"/>
          <w:numId w:val="1"/>
        </w:numPr>
        <w:jc w:val="both"/>
        <w:rPr>
          <w:rFonts w:ascii="Times New Roman" w:hAnsi="Times New Roman"/>
          <w:sz w:val="24"/>
          <w:szCs w:val="24"/>
        </w:rPr>
      </w:pPr>
      <w:r w:rsidRPr="00A6722F">
        <w:rPr>
          <w:rFonts w:ascii="Times New Roman" w:hAnsi="Times New Roman"/>
          <w:sz w:val="24"/>
          <w:szCs w:val="24"/>
        </w:rPr>
        <w:t>de l’intensité des moyens déployés pour mettre en œuvre  la mission,</w:t>
      </w:r>
    </w:p>
    <w:p w:rsidR="006B0734" w:rsidRDefault="006B0734" w:rsidP="006B0734">
      <w:pPr>
        <w:numPr>
          <w:ilvl w:val="0"/>
          <w:numId w:val="1"/>
        </w:numPr>
        <w:jc w:val="both"/>
        <w:rPr>
          <w:rFonts w:ascii="Times New Roman" w:hAnsi="Times New Roman"/>
          <w:sz w:val="24"/>
          <w:szCs w:val="24"/>
        </w:rPr>
      </w:pPr>
      <w:r w:rsidRPr="00A6722F">
        <w:rPr>
          <w:rFonts w:ascii="Times New Roman" w:hAnsi="Times New Roman"/>
          <w:sz w:val="24"/>
          <w:szCs w:val="24"/>
        </w:rPr>
        <w:t xml:space="preserve">du niveau d’atteinte des objectifs définis sur la base d’indicateurs décrits à l’article </w:t>
      </w:r>
      <w:r>
        <w:rPr>
          <w:rFonts w:ascii="Times New Roman" w:hAnsi="Times New Roman"/>
          <w:sz w:val="24"/>
          <w:szCs w:val="24"/>
        </w:rPr>
        <w:t>4.2.2.2</w:t>
      </w:r>
      <w:r w:rsidRPr="00A6722F">
        <w:rPr>
          <w:rFonts w:ascii="Times New Roman" w:hAnsi="Times New Roman"/>
          <w:b/>
          <w:sz w:val="24"/>
          <w:szCs w:val="24"/>
        </w:rPr>
        <w:t xml:space="preserve"> </w:t>
      </w:r>
      <w:r w:rsidRPr="00A6722F">
        <w:rPr>
          <w:rFonts w:ascii="Times New Roman" w:hAnsi="Times New Roman"/>
          <w:sz w:val="24"/>
          <w:szCs w:val="24"/>
        </w:rPr>
        <w:t xml:space="preserve">du présent </w:t>
      </w:r>
      <w:r>
        <w:rPr>
          <w:rFonts w:ascii="Times New Roman" w:hAnsi="Times New Roman"/>
          <w:sz w:val="24"/>
          <w:szCs w:val="24"/>
        </w:rPr>
        <w:t>contrat</w:t>
      </w:r>
      <w:r w:rsidRPr="00A6722F">
        <w:rPr>
          <w:rFonts w:ascii="Times New Roman" w:hAnsi="Times New Roman"/>
          <w:sz w:val="24"/>
          <w:szCs w:val="24"/>
        </w:rPr>
        <w:t xml:space="preserve">. Les résultats sont évalués par les trois signataires du </w:t>
      </w:r>
      <w:r>
        <w:rPr>
          <w:rFonts w:ascii="Times New Roman" w:hAnsi="Times New Roman"/>
          <w:sz w:val="24"/>
          <w:szCs w:val="24"/>
        </w:rPr>
        <w:t xml:space="preserve">présent </w:t>
      </w:r>
      <w:r w:rsidRPr="00A6722F">
        <w:rPr>
          <w:rFonts w:ascii="Times New Roman" w:hAnsi="Times New Roman"/>
          <w:sz w:val="24"/>
          <w:szCs w:val="24"/>
        </w:rPr>
        <w:t>contrat à savoir la communauté professionnelle, l’ARS et l’organisme local de l’assurance maladie.</w:t>
      </w:r>
      <w:r>
        <w:rPr>
          <w:rFonts w:ascii="Times New Roman" w:hAnsi="Times New Roman"/>
          <w:sz w:val="24"/>
          <w:szCs w:val="24"/>
        </w:rPr>
        <w:t xml:space="preserve"> Les échanges réguliers évoqués</w:t>
      </w:r>
      <w:r w:rsidRPr="00A6722F">
        <w:rPr>
          <w:rFonts w:ascii="Times New Roman" w:hAnsi="Times New Roman"/>
          <w:sz w:val="24"/>
          <w:szCs w:val="24"/>
        </w:rPr>
        <w:t xml:space="preserve"> à l’article </w:t>
      </w:r>
      <w:r>
        <w:rPr>
          <w:rFonts w:ascii="Times New Roman" w:hAnsi="Times New Roman"/>
          <w:sz w:val="24"/>
          <w:szCs w:val="24"/>
        </w:rPr>
        <w:t>4.2</w:t>
      </w:r>
      <w:r w:rsidRPr="00A6722F">
        <w:rPr>
          <w:rFonts w:ascii="Times New Roman" w:hAnsi="Times New Roman"/>
          <w:sz w:val="24"/>
          <w:szCs w:val="24"/>
        </w:rPr>
        <w:t>.2.1</w:t>
      </w:r>
      <w:r w:rsidRPr="00A6722F">
        <w:rPr>
          <w:rFonts w:ascii="Times New Roman" w:hAnsi="Times New Roman"/>
          <w:b/>
          <w:sz w:val="24"/>
          <w:szCs w:val="24"/>
        </w:rPr>
        <w:t xml:space="preserve"> </w:t>
      </w:r>
      <w:r w:rsidRPr="00A6722F">
        <w:rPr>
          <w:rFonts w:ascii="Times New Roman" w:hAnsi="Times New Roman"/>
          <w:sz w:val="24"/>
          <w:szCs w:val="24"/>
        </w:rPr>
        <w:t>du présent</w:t>
      </w:r>
      <w:r>
        <w:rPr>
          <w:rFonts w:ascii="Times New Roman" w:hAnsi="Times New Roman"/>
          <w:sz w:val="24"/>
          <w:szCs w:val="24"/>
        </w:rPr>
        <w:t xml:space="preserve"> </w:t>
      </w:r>
      <w:r>
        <w:rPr>
          <w:rFonts w:ascii="Times New Roman" w:hAnsi="Times New Roman"/>
          <w:sz w:val="24"/>
          <w:szCs w:val="24"/>
        </w:rPr>
        <w:lastRenderedPageBreak/>
        <w:t>contrat</w:t>
      </w:r>
      <w:r w:rsidRPr="00A6722F">
        <w:rPr>
          <w:rFonts w:ascii="Times New Roman" w:hAnsi="Times New Roman"/>
          <w:sz w:val="24"/>
          <w:szCs w:val="24"/>
        </w:rPr>
        <w:t xml:space="preserve"> permettent aux </w:t>
      </w:r>
      <w:r>
        <w:rPr>
          <w:rFonts w:ascii="Times New Roman" w:hAnsi="Times New Roman"/>
          <w:sz w:val="24"/>
          <w:szCs w:val="24"/>
        </w:rPr>
        <w:t>parties signataires</w:t>
      </w:r>
      <w:r w:rsidRPr="00A6722F">
        <w:rPr>
          <w:rFonts w:ascii="Times New Roman" w:hAnsi="Times New Roman"/>
          <w:sz w:val="24"/>
          <w:szCs w:val="24"/>
        </w:rPr>
        <w:t xml:space="preserve"> d’ajuster, le cas échéant,  les objectifs au regard des évolutions territoriales et organisationnelles de la communauté professionnelle.</w:t>
      </w:r>
    </w:p>
    <w:p w:rsidR="006B0734" w:rsidRPr="00A6722F" w:rsidRDefault="006B0734" w:rsidP="006B0734">
      <w:pPr>
        <w:jc w:val="both"/>
        <w:rPr>
          <w:rFonts w:ascii="Times New Roman" w:hAnsi="Times New Roman"/>
          <w:sz w:val="24"/>
          <w:szCs w:val="24"/>
        </w:rPr>
      </w:pPr>
      <w:r>
        <w:rPr>
          <w:rFonts w:ascii="Times New Roman" w:hAnsi="Times New Roman"/>
          <w:sz w:val="24"/>
          <w:szCs w:val="24"/>
        </w:rPr>
        <w:t xml:space="preserve">Le contrat peut définir des objectifs différenciés pour chaque année du contrat. </w:t>
      </w:r>
    </w:p>
    <w:p w:rsidR="006B0734" w:rsidRPr="00A6722F" w:rsidRDefault="006B0734" w:rsidP="006B0734">
      <w:pPr>
        <w:jc w:val="both"/>
        <w:rPr>
          <w:rFonts w:ascii="Times New Roman" w:hAnsi="Times New Roman"/>
          <w:sz w:val="24"/>
          <w:szCs w:val="24"/>
        </w:rPr>
      </w:pPr>
      <w:r w:rsidRPr="00A6722F">
        <w:rPr>
          <w:rFonts w:ascii="Times New Roman" w:hAnsi="Times New Roman"/>
          <w:b/>
          <w:sz w:val="24"/>
          <w:szCs w:val="24"/>
        </w:rPr>
        <w:t xml:space="preserve">Article </w:t>
      </w:r>
      <w:r>
        <w:rPr>
          <w:rFonts w:ascii="Times New Roman" w:hAnsi="Times New Roman"/>
          <w:b/>
          <w:sz w:val="24"/>
          <w:szCs w:val="24"/>
        </w:rPr>
        <w:t>4.2</w:t>
      </w:r>
      <w:r w:rsidRPr="00A6722F">
        <w:rPr>
          <w:rFonts w:ascii="Times New Roman" w:hAnsi="Times New Roman"/>
          <w:b/>
          <w:sz w:val="24"/>
          <w:szCs w:val="24"/>
        </w:rPr>
        <w:t xml:space="preserve">.2.1 Les modalités d’échanges sur la fixation et le suivi des indicateurs </w:t>
      </w:r>
    </w:p>
    <w:p w:rsidR="006B0734" w:rsidRPr="00A6722F" w:rsidRDefault="006B0734" w:rsidP="006B0734">
      <w:pPr>
        <w:jc w:val="both"/>
        <w:rPr>
          <w:rFonts w:ascii="Times New Roman" w:hAnsi="Times New Roman"/>
          <w:sz w:val="24"/>
          <w:szCs w:val="24"/>
        </w:rPr>
      </w:pPr>
      <w:r>
        <w:rPr>
          <w:rFonts w:ascii="Times New Roman" w:hAnsi="Times New Roman"/>
          <w:sz w:val="24"/>
          <w:szCs w:val="24"/>
        </w:rPr>
        <w:t xml:space="preserve">Pendant </w:t>
      </w:r>
      <w:r w:rsidRPr="00A6722F">
        <w:rPr>
          <w:rFonts w:ascii="Times New Roman" w:hAnsi="Times New Roman"/>
          <w:sz w:val="24"/>
          <w:szCs w:val="24"/>
        </w:rPr>
        <w:t>toute la durée du contrat, la communauté professionnelle, l’ARS et l’organisme local de l’assurance Maladie organisent des points d’échanges réguliers, au moins une fois par an, pour définir et suivre conjointement notamment :</w:t>
      </w:r>
    </w:p>
    <w:p w:rsidR="006B0734" w:rsidRPr="00A6722F" w:rsidRDefault="006B0734" w:rsidP="00610962">
      <w:pPr>
        <w:numPr>
          <w:ilvl w:val="0"/>
          <w:numId w:val="31"/>
        </w:numPr>
        <w:jc w:val="both"/>
        <w:rPr>
          <w:rFonts w:ascii="Times New Roman" w:hAnsi="Times New Roman"/>
          <w:sz w:val="24"/>
          <w:szCs w:val="24"/>
        </w:rPr>
      </w:pPr>
      <w:r w:rsidRPr="00A6722F">
        <w:rPr>
          <w:rFonts w:ascii="Times New Roman" w:hAnsi="Times New Roman"/>
          <w:sz w:val="24"/>
          <w:szCs w:val="24"/>
        </w:rPr>
        <w:t xml:space="preserve">le calendrier de déploiement des missions, </w:t>
      </w:r>
    </w:p>
    <w:p w:rsidR="00610962" w:rsidRDefault="006B0734" w:rsidP="00610962">
      <w:pPr>
        <w:numPr>
          <w:ilvl w:val="0"/>
          <w:numId w:val="31"/>
        </w:numPr>
        <w:jc w:val="both"/>
        <w:rPr>
          <w:rFonts w:ascii="Times New Roman" w:hAnsi="Times New Roman"/>
          <w:sz w:val="24"/>
          <w:szCs w:val="24"/>
        </w:rPr>
      </w:pPr>
      <w:r w:rsidRPr="00A6722F">
        <w:rPr>
          <w:rFonts w:ascii="Times New Roman" w:hAnsi="Times New Roman"/>
          <w:sz w:val="24"/>
          <w:szCs w:val="24"/>
        </w:rPr>
        <w:t>l’intensité des moyens déployés pour réajuster au besoi</w:t>
      </w:r>
      <w:r w:rsidR="00610962">
        <w:rPr>
          <w:rFonts w:ascii="Times New Roman" w:hAnsi="Times New Roman"/>
          <w:sz w:val="24"/>
          <w:szCs w:val="24"/>
        </w:rPr>
        <w:t xml:space="preserve">n le niveau des aides versées, </w:t>
      </w:r>
    </w:p>
    <w:p w:rsidR="00610962" w:rsidRDefault="006B0734" w:rsidP="00610962">
      <w:pPr>
        <w:numPr>
          <w:ilvl w:val="0"/>
          <w:numId w:val="30"/>
        </w:numPr>
        <w:jc w:val="both"/>
        <w:rPr>
          <w:rFonts w:ascii="Times New Roman" w:hAnsi="Times New Roman"/>
          <w:sz w:val="24"/>
          <w:szCs w:val="24"/>
        </w:rPr>
      </w:pPr>
      <w:r w:rsidRPr="00A6722F">
        <w:rPr>
          <w:rFonts w:ascii="Times New Roman" w:hAnsi="Times New Roman"/>
          <w:sz w:val="24"/>
          <w:szCs w:val="24"/>
        </w:rPr>
        <w:t>les indicateurs de suivi du déploiement de chaque mission et les objecti</w:t>
      </w:r>
      <w:r>
        <w:rPr>
          <w:rFonts w:ascii="Times New Roman" w:hAnsi="Times New Roman"/>
          <w:sz w:val="24"/>
          <w:szCs w:val="24"/>
        </w:rPr>
        <w:t>fs fixés sur la base desquels sera</w:t>
      </w:r>
      <w:r w:rsidRPr="00A6722F">
        <w:rPr>
          <w:rFonts w:ascii="Times New Roman" w:hAnsi="Times New Roman"/>
          <w:sz w:val="24"/>
          <w:szCs w:val="24"/>
        </w:rPr>
        <w:t xml:space="preserve"> calculé le montant alloué au titre des résultats observés,</w:t>
      </w:r>
    </w:p>
    <w:p w:rsidR="006B0734" w:rsidRPr="00A6722F" w:rsidRDefault="006B0734" w:rsidP="00610962">
      <w:pPr>
        <w:numPr>
          <w:ilvl w:val="0"/>
          <w:numId w:val="30"/>
        </w:numPr>
        <w:jc w:val="both"/>
        <w:rPr>
          <w:rFonts w:ascii="Times New Roman" w:hAnsi="Times New Roman"/>
          <w:sz w:val="24"/>
          <w:szCs w:val="24"/>
        </w:rPr>
      </w:pPr>
      <w:r w:rsidRPr="00A6722F">
        <w:rPr>
          <w:rFonts w:ascii="Times New Roman" w:hAnsi="Times New Roman"/>
          <w:sz w:val="24"/>
          <w:szCs w:val="24"/>
        </w:rPr>
        <w:t>l’adaptation, le cas échéant, du montant du  financement accordé  au regard de l’évolution de la taille de la communauté professionnelle,</w:t>
      </w:r>
    </w:p>
    <w:p w:rsidR="006B0734" w:rsidRPr="00A6722F" w:rsidRDefault="006B0734" w:rsidP="00610962">
      <w:pPr>
        <w:numPr>
          <w:ilvl w:val="0"/>
          <w:numId w:val="30"/>
        </w:numPr>
        <w:jc w:val="both"/>
        <w:rPr>
          <w:rFonts w:ascii="Times New Roman" w:hAnsi="Times New Roman"/>
          <w:sz w:val="24"/>
          <w:szCs w:val="24"/>
        </w:rPr>
      </w:pPr>
      <w:r w:rsidRPr="00A6722F">
        <w:rPr>
          <w:rFonts w:ascii="Times New Roman" w:hAnsi="Times New Roman"/>
          <w:sz w:val="24"/>
          <w:szCs w:val="24"/>
        </w:rPr>
        <w:t>le niveau d’atteinte des résultats obtenus en fonction des indicateurs de suivis choisis</w:t>
      </w:r>
    </w:p>
    <w:p w:rsidR="006B0734" w:rsidRDefault="006B0734" w:rsidP="006B0734">
      <w:pPr>
        <w:jc w:val="both"/>
        <w:rPr>
          <w:rFonts w:ascii="Times New Roman" w:hAnsi="Times New Roman"/>
          <w:sz w:val="24"/>
          <w:szCs w:val="24"/>
        </w:rPr>
      </w:pPr>
      <w:r w:rsidRPr="00A6722F">
        <w:rPr>
          <w:rFonts w:ascii="Times New Roman" w:hAnsi="Times New Roman"/>
          <w:sz w:val="24"/>
          <w:szCs w:val="24"/>
        </w:rPr>
        <w:t>Ces échanges réguliers doivent également permettre d’identifier les besoins d’accomp</w:t>
      </w:r>
      <w:r>
        <w:rPr>
          <w:rFonts w:ascii="Times New Roman" w:hAnsi="Times New Roman"/>
          <w:sz w:val="24"/>
          <w:szCs w:val="24"/>
        </w:rPr>
        <w:t>agnement de la  communauté professionnelle</w:t>
      </w:r>
      <w:r w:rsidRPr="00A6722F">
        <w:rPr>
          <w:rFonts w:ascii="Times New Roman" w:hAnsi="Times New Roman"/>
          <w:sz w:val="24"/>
          <w:szCs w:val="24"/>
        </w:rPr>
        <w:t xml:space="preserve"> par l’assurance maladie et l’ARS (ingénierie : mise à disposition de données, cartographie, lien avec les médiateurs des caisses, identification de certains acteurs du territoire, </w:t>
      </w:r>
      <w:r>
        <w:rPr>
          <w:rFonts w:ascii="Times New Roman" w:hAnsi="Times New Roman"/>
          <w:sz w:val="24"/>
          <w:szCs w:val="24"/>
        </w:rPr>
        <w:t>etc</w:t>
      </w:r>
      <w:r w:rsidR="00BE35ED">
        <w:rPr>
          <w:rFonts w:ascii="Times New Roman" w:hAnsi="Times New Roman"/>
          <w:sz w:val="24"/>
          <w:szCs w:val="24"/>
        </w:rPr>
        <w:t>.</w:t>
      </w:r>
      <w:r>
        <w:rPr>
          <w:rFonts w:ascii="Times New Roman" w:hAnsi="Times New Roman"/>
          <w:sz w:val="24"/>
          <w:szCs w:val="24"/>
        </w:rPr>
        <w:t>).</w:t>
      </w: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 xml:space="preserve">Ces échanges peuvent donner lieu, le cas échéant, à la conclusion d’un ou plusieurs avenants au contrat initialement signé.  </w:t>
      </w:r>
    </w:p>
    <w:p w:rsidR="006B0734" w:rsidRPr="0036158C" w:rsidRDefault="006B0734" w:rsidP="006B0734">
      <w:pPr>
        <w:jc w:val="both"/>
        <w:rPr>
          <w:rFonts w:ascii="Times New Roman" w:hAnsi="Times New Roman"/>
          <w:b/>
          <w:sz w:val="24"/>
          <w:szCs w:val="24"/>
        </w:rPr>
      </w:pPr>
      <w:r w:rsidRPr="0036158C">
        <w:rPr>
          <w:rFonts w:ascii="Times New Roman" w:hAnsi="Times New Roman"/>
          <w:b/>
          <w:sz w:val="24"/>
          <w:szCs w:val="24"/>
        </w:rPr>
        <w:t xml:space="preserve">Article 4.2.2.2 </w:t>
      </w:r>
      <w:r w:rsidR="000E5DC5" w:rsidRPr="0036158C">
        <w:rPr>
          <w:rFonts w:ascii="Times New Roman" w:hAnsi="Times New Roman"/>
          <w:b/>
          <w:sz w:val="24"/>
          <w:szCs w:val="24"/>
        </w:rPr>
        <w:t>La fixation des indicateurs pour le suivi et le financement des missions</w:t>
      </w:r>
    </w:p>
    <w:p w:rsidR="00305749" w:rsidRPr="0036158C" w:rsidRDefault="00305749" w:rsidP="00305749">
      <w:pPr>
        <w:jc w:val="both"/>
        <w:rPr>
          <w:rFonts w:ascii="Times New Roman" w:hAnsi="Times New Roman"/>
          <w:sz w:val="24"/>
          <w:szCs w:val="24"/>
        </w:rPr>
      </w:pPr>
      <w:r w:rsidRPr="0036158C">
        <w:rPr>
          <w:rFonts w:ascii="Times New Roman" w:hAnsi="Times New Roman"/>
          <w:sz w:val="24"/>
          <w:szCs w:val="24"/>
        </w:rPr>
        <w:t>Le présent article a pour objet de fixer les indicateurs d’actions et de résultats pour le suivi et le financement variable de chaque mission déployée dans le cadre du présent contrat.</w:t>
      </w:r>
    </w:p>
    <w:p w:rsidR="000E5DC5" w:rsidRPr="0036158C" w:rsidRDefault="000E5DC5" w:rsidP="000E5DC5">
      <w:pPr>
        <w:jc w:val="both"/>
        <w:rPr>
          <w:rFonts w:ascii="Times New Roman" w:hAnsi="Times New Roman"/>
          <w:sz w:val="24"/>
          <w:szCs w:val="24"/>
        </w:rPr>
      </w:pPr>
      <w:r w:rsidRPr="0036158C">
        <w:rPr>
          <w:rFonts w:ascii="Times New Roman" w:hAnsi="Times New Roman"/>
          <w:sz w:val="24"/>
          <w:szCs w:val="24"/>
        </w:rPr>
        <w:t>Ces indicateurs doivent valoriser l’intensité des moyens mis en œuvre par la communauté professionnelle et mesurer l’impact des actions de la communauté sur le territoire. Le contrat doit ainsi déterminer :</w:t>
      </w:r>
    </w:p>
    <w:p w:rsidR="000E5DC5" w:rsidRPr="0036158C" w:rsidRDefault="000E5DC5" w:rsidP="000E5DC5">
      <w:pPr>
        <w:numPr>
          <w:ilvl w:val="0"/>
          <w:numId w:val="1"/>
        </w:numPr>
        <w:jc w:val="both"/>
        <w:rPr>
          <w:rFonts w:ascii="Times New Roman" w:hAnsi="Times New Roman"/>
          <w:sz w:val="24"/>
          <w:szCs w:val="24"/>
        </w:rPr>
      </w:pPr>
      <w:r w:rsidRPr="0036158C">
        <w:rPr>
          <w:rFonts w:ascii="Times New Roman" w:hAnsi="Times New Roman"/>
          <w:sz w:val="24"/>
          <w:szCs w:val="24"/>
        </w:rPr>
        <w:t xml:space="preserve">les indicateurs retenus pour le suivi des missions </w:t>
      </w:r>
    </w:p>
    <w:p w:rsidR="000E5DC5" w:rsidRPr="0036158C" w:rsidRDefault="000E5DC5" w:rsidP="000E5DC5">
      <w:pPr>
        <w:numPr>
          <w:ilvl w:val="0"/>
          <w:numId w:val="1"/>
        </w:numPr>
        <w:jc w:val="both"/>
        <w:rPr>
          <w:rFonts w:ascii="Times New Roman" w:hAnsi="Times New Roman"/>
          <w:sz w:val="24"/>
          <w:szCs w:val="24"/>
        </w:rPr>
      </w:pPr>
      <w:r w:rsidRPr="0036158C">
        <w:rPr>
          <w:rFonts w:ascii="Times New Roman" w:hAnsi="Times New Roman"/>
          <w:sz w:val="24"/>
          <w:szCs w:val="24"/>
        </w:rPr>
        <w:t xml:space="preserve">les indicateurs pris en compte dans le calcul du financement variable alloué à la communauté professionnelle, mesurant les effets des actions relevant du champ de responsabilité de la communauté professionnelle. </w:t>
      </w:r>
    </w:p>
    <w:p w:rsidR="000E5DC5" w:rsidRPr="0036158C" w:rsidRDefault="000E5DC5" w:rsidP="000E5DC5">
      <w:pPr>
        <w:jc w:val="both"/>
        <w:rPr>
          <w:rFonts w:ascii="Times New Roman" w:hAnsi="Times New Roman"/>
          <w:sz w:val="24"/>
          <w:szCs w:val="24"/>
        </w:rPr>
      </w:pPr>
      <w:r w:rsidRPr="0036158C">
        <w:rPr>
          <w:rFonts w:ascii="Times New Roman" w:hAnsi="Times New Roman"/>
          <w:sz w:val="24"/>
          <w:szCs w:val="24"/>
        </w:rPr>
        <w:t>Certains indicateurs de suivi peuvent être aussi retenus pour le calcul du financement variable.</w:t>
      </w:r>
    </w:p>
    <w:p w:rsidR="000E5DC5" w:rsidRPr="0036158C" w:rsidRDefault="000E5DC5" w:rsidP="000E5DC5">
      <w:pPr>
        <w:jc w:val="both"/>
        <w:rPr>
          <w:rFonts w:ascii="Times New Roman" w:hAnsi="Times New Roman"/>
          <w:sz w:val="24"/>
          <w:szCs w:val="24"/>
        </w:rPr>
      </w:pPr>
      <w:r w:rsidRPr="0036158C">
        <w:rPr>
          <w:rFonts w:ascii="Times New Roman" w:hAnsi="Times New Roman"/>
          <w:sz w:val="24"/>
          <w:szCs w:val="24"/>
        </w:rPr>
        <w:lastRenderedPageBreak/>
        <w:t xml:space="preserve">Le </w:t>
      </w:r>
      <w:r w:rsidR="00305749" w:rsidRPr="0036158C">
        <w:rPr>
          <w:rFonts w:ascii="Times New Roman" w:hAnsi="Times New Roman"/>
          <w:sz w:val="24"/>
          <w:szCs w:val="24"/>
        </w:rPr>
        <w:t xml:space="preserve">présent </w:t>
      </w:r>
      <w:r w:rsidRPr="0036158C">
        <w:rPr>
          <w:rFonts w:ascii="Times New Roman" w:hAnsi="Times New Roman"/>
          <w:sz w:val="24"/>
          <w:szCs w:val="24"/>
        </w:rPr>
        <w:t xml:space="preserve">contrat fixe également les niveaux d’atteinte attendus pour tout ou partie de ces différents indicateurs au regard notamment de la situation constatée sur </w:t>
      </w:r>
      <w:r w:rsidR="00305749" w:rsidRPr="0036158C">
        <w:rPr>
          <w:rFonts w:ascii="Times New Roman" w:hAnsi="Times New Roman"/>
          <w:sz w:val="24"/>
          <w:szCs w:val="24"/>
        </w:rPr>
        <w:t>le</w:t>
      </w:r>
      <w:r w:rsidRPr="0036158C">
        <w:rPr>
          <w:rFonts w:ascii="Times New Roman" w:hAnsi="Times New Roman"/>
          <w:sz w:val="24"/>
          <w:szCs w:val="24"/>
        </w:rPr>
        <w:t xml:space="preserve"> territoire notamment </w:t>
      </w:r>
      <w:r w:rsidR="00305749" w:rsidRPr="0036158C">
        <w:rPr>
          <w:rFonts w:ascii="Times New Roman" w:hAnsi="Times New Roman"/>
          <w:sz w:val="24"/>
          <w:szCs w:val="24"/>
        </w:rPr>
        <w:t>au regard</w:t>
      </w:r>
      <w:r w:rsidRPr="0036158C">
        <w:rPr>
          <w:rFonts w:ascii="Times New Roman" w:hAnsi="Times New Roman"/>
          <w:sz w:val="24"/>
          <w:szCs w:val="24"/>
        </w:rPr>
        <w:t xml:space="preserve"> du diagnostic territorial élaboré par la communauté professionnelle.  </w:t>
      </w:r>
    </w:p>
    <w:p w:rsidR="000E5DC5" w:rsidRPr="0036158C" w:rsidRDefault="000E5DC5" w:rsidP="000E5DC5">
      <w:pPr>
        <w:jc w:val="both"/>
        <w:rPr>
          <w:rFonts w:ascii="Times New Roman" w:hAnsi="Times New Roman"/>
          <w:sz w:val="24"/>
          <w:szCs w:val="24"/>
        </w:rPr>
      </w:pPr>
    </w:p>
    <w:p w:rsidR="000E5DC5" w:rsidRPr="0036158C" w:rsidRDefault="000E5DC5" w:rsidP="000E5DC5">
      <w:pPr>
        <w:jc w:val="both"/>
        <w:rPr>
          <w:rFonts w:ascii="Times New Roman" w:hAnsi="Times New Roman"/>
          <w:sz w:val="24"/>
          <w:szCs w:val="24"/>
        </w:rPr>
      </w:pPr>
      <w:r w:rsidRPr="0036158C">
        <w:rPr>
          <w:rFonts w:ascii="Times New Roman" w:hAnsi="Times New Roman"/>
          <w:sz w:val="24"/>
          <w:szCs w:val="24"/>
        </w:rPr>
        <w:t>Les indicateurs de suivi de la mission en faveur de l’amélioration de l’accès aux soins sont définis à partir des indicateurs suivants :</w:t>
      </w:r>
    </w:p>
    <w:p w:rsidR="000E5DC5" w:rsidRPr="0036158C" w:rsidRDefault="000E5DC5" w:rsidP="000E5DC5">
      <w:pPr>
        <w:numPr>
          <w:ilvl w:val="0"/>
          <w:numId w:val="1"/>
        </w:numPr>
        <w:jc w:val="both"/>
        <w:rPr>
          <w:rFonts w:ascii="Times New Roman" w:hAnsi="Times New Roman"/>
          <w:sz w:val="24"/>
          <w:szCs w:val="24"/>
        </w:rPr>
      </w:pPr>
      <w:r w:rsidRPr="0036158C">
        <w:rPr>
          <w:rFonts w:ascii="Times New Roman" w:hAnsi="Times New Roman"/>
          <w:sz w:val="24"/>
          <w:szCs w:val="24"/>
        </w:rPr>
        <w:t xml:space="preserve"> progression de la patientèle avec médecin traitant dans la population couverte par la communauté professionnelle ;</w:t>
      </w:r>
    </w:p>
    <w:p w:rsidR="000E5DC5" w:rsidRPr="0036158C" w:rsidRDefault="000E5DC5" w:rsidP="000E5DC5">
      <w:pPr>
        <w:numPr>
          <w:ilvl w:val="0"/>
          <w:numId w:val="1"/>
        </w:numPr>
        <w:jc w:val="both"/>
        <w:rPr>
          <w:rFonts w:ascii="Times New Roman" w:hAnsi="Times New Roman"/>
          <w:sz w:val="24"/>
          <w:szCs w:val="24"/>
        </w:rPr>
      </w:pPr>
      <w:r w:rsidRPr="0036158C">
        <w:rPr>
          <w:rFonts w:ascii="Times New Roman" w:hAnsi="Times New Roman"/>
          <w:sz w:val="24"/>
          <w:szCs w:val="24"/>
        </w:rPr>
        <w:t>réduction du pourcentage de patients sans médecin traitant pour les patients en affection de longue durée,  les patients âgés de plus de 70 ans  et les patients couverts par la CMU-C ;</w:t>
      </w:r>
    </w:p>
    <w:p w:rsidR="000E5DC5" w:rsidRPr="0036158C" w:rsidRDefault="000E5DC5" w:rsidP="000E5DC5">
      <w:pPr>
        <w:numPr>
          <w:ilvl w:val="0"/>
          <w:numId w:val="1"/>
        </w:numPr>
        <w:jc w:val="both"/>
        <w:rPr>
          <w:rFonts w:ascii="Times New Roman" w:hAnsi="Times New Roman"/>
          <w:sz w:val="24"/>
          <w:szCs w:val="24"/>
        </w:rPr>
      </w:pPr>
      <w:r w:rsidRPr="0036158C">
        <w:rPr>
          <w:rFonts w:ascii="Times New Roman" w:hAnsi="Times New Roman"/>
          <w:sz w:val="24"/>
          <w:szCs w:val="24"/>
        </w:rPr>
        <w:tab/>
        <w:t>taux de passages aux urgences</w:t>
      </w:r>
      <w:r w:rsidR="00DC4B33" w:rsidRPr="0036158C">
        <w:rPr>
          <w:rFonts w:ascii="Times New Roman" w:hAnsi="Times New Roman"/>
          <w:sz w:val="24"/>
          <w:szCs w:val="24"/>
        </w:rPr>
        <w:t xml:space="preserve"> générales, pédiatriques et de gynécologie-obstétrique</w:t>
      </w:r>
      <w:r w:rsidRPr="0036158C">
        <w:rPr>
          <w:rFonts w:ascii="Times New Roman" w:hAnsi="Times New Roman"/>
          <w:sz w:val="24"/>
          <w:szCs w:val="24"/>
        </w:rPr>
        <w:t xml:space="preserve"> non suivis d’hospitalisation (indicateur décroissant) ;</w:t>
      </w:r>
    </w:p>
    <w:p w:rsidR="000E5DC5" w:rsidRPr="0036158C" w:rsidRDefault="000E5DC5" w:rsidP="000E5DC5">
      <w:pPr>
        <w:numPr>
          <w:ilvl w:val="0"/>
          <w:numId w:val="1"/>
        </w:numPr>
        <w:jc w:val="both"/>
        <w:rPr>
          <w:rFonts w:ascii="Times New Roman" w:hAnsi="Times New Roman"/>
          <w:sz w:val="24"/>
          <w:szCs w:val="24"/>
        </w:rPr>
      </w:pPr>
      <w:r w:rsidRPr="0036158C">
        <w:rPr>
          <w:rFonts w:ascii="Times New Roman" w:hAnsi="Times New Roman"/>
          <w:sz w:val="24"/>
          <w:szCs w:val="24"/>
        </w:rPr>
        <w:t>part des admissions directes en hospitalisation</w:t>
      </w:r>
      <w:r w:rsidR="00DC4B33" w:rsidRPr="0036158C">
        <w:rPr>
          <w:rFonts w:ascii="Times New Roman" w:hAnsi="Times New Roman"/>
          <w:sz w:val="24"/>
          <w:szCs w:val="24"/>
        </w:rPr>
        <w:t xml:space="preserve"> adressées par un professionnel de santé de ville </w:t>
      </w:r>
      <w:r w:rsidRPr="0036158C">
        <w:rPr>
          <w:rFonts w:ascii="Times New Roman" w:hAnsi="Times New Roman"/>
          <w:sz w:val="24"/>
          <w:szCs w:val="24"/>
        </w:rPr>
        <w:t xml:space="preserve"> (indicateur croissant) ;</w:t>
      </w:r>
    </w:p>
    <w:p w:rsidR="000E5DC5" w:rsidRPr="0036158C" w:rsidRDefault="000E5DC5" w:rsidP="000E5DC5">
      <w:pPr>
        <w:numPr>
          <w:ilvl w:val="0"/>
          <w:numId w:val="1"/>
        </w:numPr>
        <w:jc w:val="both"/>
        <w:rPr>
          <w:rFonts w:ascii="Times New Roman" w:hAnsi="Times New Roman"/>
          <w:sz w:val="24"/>
          <w:szCs w:val="24"/>
        </w:rPr>
      </w:pPr>
      <w:r w:rsidRPr="0036158C">
        <w:rPr>
          <w:rFonts w:ascii="Times New Roman" w:hAnsi="Times New Roman"/>
          <w:sz w:val="24"/>
          <w:szCs w:val="24"/>
        </w:rPr>
        <w:t xml:space="preserve">augmentation du nombre de consultations enregistrées dans le cadre </w:t>
      </w:r>
      <w:r w:rsidR="00174889">
        <w:rPr>
          <w:rFonts w:ascii="Times New Roman" w:hAnsi="Times New Roman"/>
          <w:sz w:val="24"/>
          <w:szCs w:val="24"/>
        </w:rPr>
        <w:t>du dispositif de traitement et d’orientation des demandes de soins non programmés mis</w:t>
      </w:r>
      <w:r w:rsidRPr="0036158C">
        <w:rPr>
          <w:rFonts w:ascii="Times New Roman" w:hAnsi="Times New Roman"/>
          <w:sz w:val="24"/>
          <w:szCs w:val="24"/>
        </w:rPr>
        <w:t xml:space="preserve"> en place.  </w:t>
      </w:r>
    </w:p>
    <w:p w:rsidR="000E5DC5" w:rsidRPr="0036158C" w:rsidRDefault="000E5DC5" w:rsidP="000E5DC5">
      <w:pPr>
        <w:jc w:val="both"/>
        <w:rPr>
          <w:rFonts w:ascii="Times New Roman" w:hAnsi="Times New Roman"/>
          <w:sz w:val="24"/>
          <w:szCs w:val="24"/>
        </w:rPr>
      </w:pPr>
      <w:r w:rsidRPr="0036158C">
        <w:rPr>
          <w:rFonts w:ascii="Times New Roman" w:hAnsi="Times New Roman"/>
          <w:sz w:val="24"/>
          <w:szCs w:val="24"/>
        </w:rPr>
        <w:t xml:space="preserve">Les parties signataires </w:t>
      </w:r>
      <w:r w:rsidR="00305749" w:rsidRPr="0036158C">
        <w:rPr>
          <w:rFonts w:ascii="Times New Roman" w:hAnsi="Times New Roman"/>
          <w:sz w:val="24"/>
          <w:szCs w:val="24"/>
        </w:rPr>
        <w:t>suivent</w:t>
      </w:r>
      <w:r w:rsidRPr="0036158C">
        <w:rPr>
          <w:rFonts w:ascii="Times New Roman" w:hAnsi="Times New Roman"/>
          <w:sz w:val="24"/>
          <w:szCs w:val="24"/>
        </w:rPr>
        <w:t xml:space="preserve"> l’ensemble de ces indicateurs, et peuvent en retenir d’autres pour le suivi comme pour le calcul du financement variable.</w:t>
      </w:r>
      <w:r w:rsidR="00305749" w:rsidRPr="0036158C">
        <w:rPr>
          <w:rFonts w:ascii="Times New Roman" w:hAnsi="Times New Roman"/>
          <w:sz w:val="24"/>
          <w:szCs w:val="24"/>
        </w:rPr>
        <w:t xml:space="preserve"> </w:t>
      </w:r>
    </w:p>
    <w:p w:rsidR="006B0734" w:rsidRPr="0036158C" w:rsidRDefault="006B0734" w:rsidP="006B0734">
      <w:pPr>
        <w:jc w:val="both"/>
        <w:rPr>
          <w:rFonts w:ascii="Times New Roman" w:hAnsi="Times New Roman"/>
          <w:i/>
          <w:sz w:val="24"/>
          <w:szCs w:val="24"/>
        </w:rPr>
      </w:pPr>
      <w:r w:rsidRPr="0036158C">
        <w:rPr>
          <w:rFonts w:ascii="Times New Roman" w:hAnsi="Times New Roman"/>
          <w:sz w:val="24"/>
          <w:szCs w:val="24"/>
        </w:rPr>
        <w:t>La fixation des niveaux d’atteinte attendus pour tout ou partie de ces différents indicateurs</w:t>
      </w:r>
      <w:r w:rsidR="00FD5734" w:rsidRPr="0036158C">
        <w:rPr>
          <w:rFonts w:ascii="Times New Roman" w:hAnsi="Times New Roman"/>
          <w:sz w:val="24"/>
          <w:szCs w:val="24"/>
        </w:rPr>
        <w:t xml:space="preserve"> est effectuée</w:t>
      </w:r>
      <w:r w:rsidRPr="0036158C">
        <w:rPr>
          <w:rFonts w:ascii="Times New Roman" w:hAnsi="Times New Roman"/>
          <w:sz w:val="24"/>
          <w:szCs w:val="24"/>
        </w:rPr>
        <w:t>, au regard notamment de la situation constatée sur chaque territoire</w:t>
      </w:r>
      <w:proofErr w:type="gramStart"/>
      <w:r w:rsidRPr="0036158C">
        <w:rPr>
          <w:rFonts w:ascii="Times New Roman" w:hAnsi="Times New Roman"/>
          <w:sz w:val="24"/>
          <w:szCs w:val="24"/>
        </w:rPr>
        <w:t>,:</w:t>
      </w:r>
      <w:proofErr w:type="gramEnd"/>
      <w:r w:rsidR="00290055" w:rsidRPr="0036158C">
        <w:rPr>
          <w:rFonts w:ascii="Times New Roman" w:hAnsi="Times New Roman"/>
          <w:sz w:val="24"/>
          <w:szCs w:val="24"/>
        </w:rPr>
        <w:t xml:space="preserve"> </w:t>
      </w:r>
      <w:r w:rsidR="00290055" w:rsidRPr="0036158C">
        <w:rPr>
          <w:rFonts w:ascii="Times New Roman" w:hAnsi="Times New Roman"/>
          <w:i/>
          <w:sz w:val="24"/>
          <w:szCs w:val="24"/>
        </w:rPr>
        <w:t>[liste des indicateurs retenus à mentionner dans chaque contrat</w:t>
      </w:r>
      <w:r w:rsidR="00FD5734" w:rsidRPr="0036158C">
        <w:rPr>
          <w:rFonts w:ascii="Times New Roman" w:hAnsi="Times New Roman"/>
          <w:i/>
          <w:sz w:val="24"/>
          <w:szCs w:val="24"/>
        </w:rPr>
        <w:t xml:space="preserve"> individuel</w:t>
      </w:r>
      <w:r w:rsidR="00290055" w:rsidRPr="0036158C">
        <w:rPr>
          <w:rFonts w:ascii="Times New Roman" w:hAnsi="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536"/>
        <w:gridCol w:w="3840"/>
        <w:gridCol w:w="1628"/>
      </w:tblGrid>
      <w:tr w:rsidR="006B0734" w:rsidRPr="00A6722F" w:rsidTr="00572404">
        <w:trPr>
          <w:trHeight w:val="1878"/>
        </w:trPr>
        <w:tc>
          <w:tcPr>
            <w:tcW w:w="1764" w:type="dxa"/>
            <w:shd w:val="clear" w:color="auto" w:fill="auto"/>
            <w:vAlign w:val="center"/>
          </w:tcPr>
          <w:p w:rsidR="006B0734" w:rsidRPr="005E489B" w:rsidRDefault="006B0734" w:rsidP="00572404">
            <w:pPr>
              <w:jc w:val="center"/>
              <w:rPr>
                <w:rFonts w:ascii="Times New Roman" w:hAnsi="Times New Roman"/>
                <w:b/>
                <w:szCs w:val="24"/>
              </w:rPr>
            </w:pPr>
            <w:r w:rsidRPr="005E489B">
              <w:rPr>
                <w:rFonts w:ascii="Times New Roman" w:hAnsi="Times New Roman"/>
                <w:b/>
                <w:szCs w:val="24"/>
              </w:rPr>
              <w:t>Missions en faveur de l’amélioration de l’accès aux soins</w:t>
            </w:r>
          </w:p>
          <w:p w:rsidR="006B0734" w:rsidRPr="005E489B" w:rsidRDefault="006B0734" w:rsidP="00572404">
            <w:pPr>
              <w:jc w:val="center"/>
              <w:rPr>
                <w:rFonts w:ascii="Times New Roman" w:hAnsi="Times New Roman"/>
                <w:b/>
                <w:szCs w:val="24"/>
              </w:rPr>
            </w:pPr>
          </w:p>
        </w:tc>
        <w:tc>
          <w:tcPr>
            <w:tcW w:w="1582" w:type="dxa"/>
            <w:shd w:val="clear" w:color="auto" w:fill="auto"/>
            <w:vAlign w:val="center"/>
          </w:tcPr>
          <w:p w:rsidR="006B0734" w:rsidRPr="005E489B" w:rsidRDefault="006B0734" w:rsidP="00572404">
            <w:pPr>
              <w:jc w:val="center"/>
              <w:rPr>
                <w:rFonts w:ascii="Times New Roman" w:hAnsi="Times New Roman"/>
                <w:b/>
                <w:szCs w:val="24"/>
              </w:rPr>
            </w:pPr>
            <w:r w:rsidRPr="005E489B">
              <w:rPr>
                <w:rFonts w:ascii="Times New Roman" w:hAnsi="Times New Roman"/>
                <w:b/>
                <w:szCs w:val="24"/>
              </w:rPr>
              <w:t>Définition de l’indicateur fixé au niveau …</w:t>
            </w:r>
          </w:p>
        </w:tc>
        <w:tc>
          <w:tcPr>
            <w:tcW w:w="4133" w:type="dxa"/>
            <w:vAlign w:val="center"/>
          </w:tcPr>
          <w:p w:rsidR="006B0734" w:rsidRPr="005E489B" w:rsidRDefault="006B0734" w:rsidP="00572404">
            <w:pPr>
              <w:jc w:val="center"/>
              <w:rPr>
                <w:rFonts w:ascii="Times New Roman" w:hAnsi="Times New Roman"/>
                <w:b/>
                <w:szCs w:val="24"/>
              </w:rPr>
            </w:pPr>
            <w:r w:rsidRPr="005E489B">
              <w:rPr>
                <w:rFonts w:ascii="Times New Roman" w:hAnsi="Times New Roman"/>
                <w:b/>
                <w:szCs w:val="24"/>
              </w:rPr>
              <w:t>Indicateurs d’actions et de résultats</w:t>
            </w:r>
          </w:p>
        </w:tc>
        <w:tc>
          <w:tcPr>
            <w:tcW w:w="1701" w:type="dxa"/>
            <w:shd w:val="clear" w:color="auto" w:fill="auto"/>
            <w:vAlign w:val="center"/>
          </w:tcPr>
          <w:p w:rsidR="006B0734" w:rsidRPr="005E489B" w:rsidRDefault="006B0734" w:rsidP="00572404">
            <w:pPr>
              <w:jc w:val="center"/>
              <w:rPr>
                <w:rFonts w:ascii="Times New Roman" w:hAnsi="Times New Roman"/>
                <w:b/>
                <w:szCs w:val="24"/>
              </w:rPr>
            </w:pPr>
            <w:r w:rsidRPr="005E489B">
              <w:rPr>
                <w:rFonts w:ascii="Times New Roman" w:hAnsi="Times New Roman"/>
                <w:b/>
                <w:szCs w:val="24"/>
              </w:rPr>
              <w:t xml:space="preserve">Objectifs fixés au niveau local </w:t>
            </w:r>
            <w:r w:rsidRPr="005E489B">
              <w:rPr>
                <w:rFonts w:ascii="Times New Roman" w:hAnsi="Times New Roman"/>
                <w:b/>
                <w:i/>
                <w:szCs w:val="24"/>
              </w:rPr>
              <w:t>[pouvant être différenciés par année du contrat]</w:t>
            </w:r>
            <w:r>
              <w:rPr>
                <w:rFonts w:ascii="Times New Roman" w:hAnsi="Times New Roman"/>
                <w:b/>
                <w:i/>
                <w:szCs w:val="24"/>
              </w:rPr>
              <w:t xml:space="preserve"> et choix selon le contrat de fixer un objectif sur tout ou partie de ces indicateurs </w:t>
            </w:r>
          </w:p>
        </w:tc>
      </w:tr>
      <w:tr w:rsidR="006B0734" w:rsidRPr="00A6722F" w:rsidTr="00572404">
        <w:trPr>
          <w:trHeight w:val="4004"/>
        </w:trPr>
        <w:tc>
          <w:tcPr>
            <w:tcW w:w="1764" w:type="dxa"/>
            <w:shd w:val="clear" w:color="auto" w:fill="auto"/>
            <w:vAlign w:val="center"/>
          </w:tcPr>
          <w:p w:rsidR="00EC28CD" w:rsidRPr="00EC28CD" w:rsidRDefault="00EC28CD" w:rsidP="00EC28CD">
            <w:pPr>
              <w:spacing w:after="0" w:line="240" w:lineRule="auto"/>
              <w:rPr>
                <w:rFonts w:ascii="Times New Roman" w:eastAsia="Times New Roman" w:hAnsi="Times New Roman"/>
                <w:b/>
                <w:sz w:val="24"/>
                <w:szCs w:val="24"/>
                <w:lang w:eastAsia="fr-FR"/>
              </w:rPr>
            </w:pPr>
            <w:r w:rsidRPr="00EC28CD">
              <w:rPr>
                <w:rFonts w:ascii="Times New Roman" w:eastAsia="Times New Roman" w:hAnsi="Times New Roman"/>
                <w:b/>
                <w:sz w:val="24"/>
                <w:szCs w:val="24"/>
                <w:lang w:eastAsia="fr-FR"/>
              </w:rPr>
              <w:lastRenderedPageBreak/>
              <w:t xml:space="preserve">Favoriser l’accès aux soins au travers notamment  des deux actions :  </w:t>
            </w:r>
          </w:p>
          <w:p w:rsidR="00EC28CD" w:rsidRPr="00EC28CD" w:rsidRDefault="00EC28CD" w:rsidP="00304330">
            <w:pPr>
              <w:numPr>
                <w:ilvl w:val="0"/>
                <w:numId w:val="7"/>
              </w:numPr>
              <w:spacing w:after="0" w:line="240" w:lineRule="auto"/>
              <w:rPr>
                <w:rFonts w:ascii="Times New Roman" w:eastAsia="Times New Roman" w:hAnsi="Times New Roman"/>
                <w:b/>
                <w:sz w:val="24"/>
                <w:szCs w:val="24"/>
                <w:lang w:eastAsia="fr-FR"/>
              </w:rPr>
            </w:pPr>
            <w:r w:rsidRPr="00EC28CD">
              <w:rPr>
                <w:rFonts w:ascii="Times New Roman" w:eastAsia="Times New Roman" w:hAnsi="Times New Roman"/>
                <w:b/>
                <w:sz w:val="24"/>
                <w:szCs w:val="24"/>
                <w:lang w:eastAsia="fr-FR"/>
              </w:rPr>
              <w:t xml:space="preserve">Faciliter l’accès à un médecin traitant </w:t>
            </w:r>
          </w:p>
          <w:p w:rsidR="00304330" w:rsidRPr="00D70349" w:rsidRDefault="00304330" w:rsidP="00304330">
            <w:pPr>
              <w:numPr>
                <w:ilvl w:val="0"/>
                <w:numId w:val="7"/>
              </w:numPr>
              <w:jc w:val="both"/>
              <w:rPr>
                <w:rFonts w:ascii="Times New Roman" w:hAnsi="Times New Roman"/>
                <w:sz w:val="24"/>
                <w:szCs w:val="24"/>
              </w:rPr>
            </w:pPr>
            <w:r w:rsidRPr="00D70349">
              <w:rPr>
                <w:rFonts w:ascii="Times New Roman" w:hAnsi="Times New Roman"/>
                <w:sz w:val="24"/>
                <w:szCs w:val="24"/>
              </w:rPr>
              <w:t>Améliorer la prise en charge des soins non programmés en ville</w:t>
            </w:r>
          </w:p>
          <w:p w:rsidR="00EC28CD" w:rsidRDefault="00EC28CD" w:rsidP="00EC28CD">
            <w:pPr>
              <w:spacing w:after="0" w:line="240" w:lineRule="auto"/>
              <w:rPr>
                <w:rFonts w:ascii="Times New Roman" w:eastAsia="Times New Roman" w:hAnsi="Times New Roman"/>
                <w:b/>
                <w:sz w:val="24"/>
                <w:szCs w:val="24"/>
                <w:lang w:eastAsia="fr-FR"/>
              </w:rPr>
            </w:pPr>
          </w:p>
          <w:p w:rsidR="00EC28CD" w:rsidRDefault="00EC28CD" w:rsidP="00EC28CD">
            <w:pPr>
              <w:spacing w:after="0" w:line="240" w:lineRule="auto"/>
              <w:rPr>
                <w:rFonts w:ascii="Times New Roman" w:eastAsia="Times New Roman" w:hAnsi="Times New Roman"/>
                <w:b/>
                <w:sz w:val="24"/>
                <w:szCs w:val="24"/>
                <w:lang w:eastAsia="fr-FR"/>
              </w:rPr>
            </w:pPr>
          </w:p>
          <w:p w:rsidR="00EC28CD" w:rsidRDefault="00EC28CD" w:rsidP="00EC28CD">
            <w:pPr>
              <w:spacing w:after="0" w:line="240" w:lineRule="auto"/>
              <w:rPr>
                <w:rFonts w:ascii="Times New Roman" w:eastAsia="Times New Roman" w:hAnsi="Times New Roman"/>
                <w:b/>
                <w:sz w:val="24"/>
                <w:szCs w:val="24"/>
                <w:lang w:eastAsia="fr-FR"/>
              </w:rPr>
            </w:pPr>
          </w:p>
          <w:p w:rsidR="006B0734" w:rsidRPr="00A6722F" w:rsidRDefault="00EC28CD" w:rsidP="00EC28CD">
            <w:pPr>
              <w:jc w:val="both"/>
              <w:rPr>
                <w:rFonts w:ascii="Times New Roman" w:hAnsi="Times New Roman"/>
                <w:b/>
                <w:sz w:val="24"/>
                <w:szCs w:val="24"/>
              </w:rPr>
            </w:pPr>
            <w:r w:rsidRPr="00EC28CD">
              <w:rPr>
                <w:rFonts w:ascii="Times New Roman" w:eastAsia="Times New Roman" w:hAnsi="Times New Roman"/>
                <w:sz w:val="24"/>
                <w:szCs w:val="24"/>
                <w:lang w:eastAsia="fr-FR"/>
              </w:rPr>
              <w:t>Faciliter l’accès à un médecin traitant</w:t>
            </w:r>
          </w:p>
        </w:tc>
        <w:tc>
          <w:tcPr>
            <w:tcW w:w="1582" w:type="dxa"/>
            <w:shd w:val="clear" w:color="auto" w:fill="auto"/>
            <w:vAlign w:val="center"/>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 xml:space="preserve">National </w:t>
            </w:r>
          </w:p>
        </w:tc>
        <w:tc>
          <w:tcPr>
            <w:tcW w:w="4133" w:type="dxa"/>
          </w:tcPr>
          <w:p w:rsidR="00EC28CD" w:rsidRDefault="00EC28CD" w:rsidP="00EC28CD">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La mission « Favoriser l’accès aux soins » pourrait se traduire par les indicateurs suivants : </w:t>
            </w:r>
          </w:p>
          <w:p w:rsidR="006B0734" w:rsidRPr="00456935" w:rsidRDefault="006B0734" w:rsidP="00572404">
            <w:pPr>
              <w:numPr>
                <w:ilvl w:val="0"/>
                <w:numId w:val="1"/>
              </w:numPr>
              <w:jc w:val="both"/>
              <w:rPr>
                <w:rFonts w:ascii="Times New Roman" w:hAnsi="Times New Roman"/>
                <w:sz w:val="24"/>
                <w:szCs w:val="24"/>
              </w:rPr>
            </w:pPr>
            <w:r w:rsidRPr="00A6722F">
              <w:rPr>
                <w:rFonts w:ascii="Times New Roman" w:hAnsi="Times New Roman"/>
                <w:sz w:val="24"/>
                <w:szCs w:val="24"/>
              </w:rPr>
              <w:t>Progression de la patientèle avec MT/ patients dans la population couverte par la communauté professionnelle</w:t>
            </w:r>
            <w:r>
              <w:rPr>
                <w:rFonts w:ascii="Times New Roman" w:hAnsi="Times New Roman"/>
                <w:sz w:val="24"/>
                <w:szCs w:val="24"/>
              </w:rPr>
              <w:t xml:space="preserve"> en fonction des besoins identifiés sur le territoire</w:t>
            </w:r>
            <w:r w:rsidRPr="00A6722F">
              <w:rPr>
                <w:rFonts w:ascii="Times New Roman" w:hAnsi="Times New Roman"/>
                <w:sz w:val="24"/>
                <w:szCs w:val="24"/>
              </w:rPr>
              <w:t> ;</w:t>
            </w:r>
          </w:p>
          <w:p w:rsidR="006B0734" w:rsidRPr="005E489B" w:rsidRDefault="006B0734" w:rsidP="006B0734">
            <w:pPr>
              <w:numPr>
                <w:ilvl w:val="0"/>
                <w:numId w:val="1"/>
              </w:numPr>
              <w:jc w:val="both"/>
              <w:rPr>
                <w:rFonts w:ascii="Times New Roman" w:hAnsi="Times New Roman"/>
                <w:sz w:val="24"/>
                <w:szCs w:val="24"/>
              </w:rPr>
            </w:pPr>
            <w:r w:rsidRPr="00A6722F">
              <w:rPr>
                <w:rFonts w:ascii="Times New Roman" w:hAnsi="Times New Roman"/>
                <w:sz w:val="24"/>
                <w:szCs w:val="24"/>
              </w:rPr>
              <w:t>Réduction du % patients sans médecin traitant pour les patients en ALD, ou  âgés de plus de 7</w:t>
            </w:r>
            <w:r>
              <w:rPr>
                <w:rFonts w:ascii="Times New Roman" w:hAnsi="Times New Roman"/>
                <w:sz w:val="24"/>
                <w:szCs w:val="24"/>
              </w:rPr>
              <w:t>0 ans,  ou couverts par la CMUC en fonction des besoins identifiés sur le territoire</w:t>
            </w:r>
            <w:r w:rsidRPr="00A6722F">
              <w:rPr>
                <w:rFonts w:ascii="Times New Roman" w:hAnsi="Times New Roman"/>
                <w:sz w:val="24"/>
                <w:szCs w:val="24"/>
              </w:rPr>
              <w:t>.</w:t>
            </w:r>
          </w:p>
        </w:tc>
        <w:tc>
          <w:tcPr>
            <w:tcW w:w="1701" w:type="dxa"/>
            <w:shd w:val="clear" w:color="auto" w:fill="auto"/>
            <w:vAlign w:val="center"/>
          </w:tcPr>
          <w:p w:rsidR="006B0734" w:rsidRDefault="006B0734" w:rsidP="00572404">
            <w:pPr>
              <w:jc w:val="both"/>
              <w:rPr>
                <w:rFonts w:ascii="Times New Roman" w:hAnsi="Times New Roman"/>
                <w:sz w:val="24"/>
                <w:szCs w:val="24"/>
              </w:rPr>
            </w:pPr>
            <w:r w:rsidRPr="00A6722F">
              <w:rPr>
                <w:rFonts w:ascii="Times New Roman" w:hAnsi="Times New Roman"/>
                <w:sz w:val="24"/>
                <w:szCs w:val="24"/>
              </w:rPr>
              <w:t xml:space="preserve"> </w:t>
            </w:r>
            <w:r w:rsidRPr="00BE5AB6">
              <w:rPr>
                <w:rFonts w:ascii="Times New Roman" w:hAnsi="Times New Roman"/>
                <w:sz w:val="24"/>
                <w:szCs w:val="24"/>
                <w:highlight w:val="green"/>
              </w:rPr>
              <w:t>_ _ _ _ _ _</w:t>
            </w:r>
            <w:r>
              <w:rPr>
                <w:rFonts w:ascii="Times New Roman" w:hAnsi="Times New Roman"/>
                <w:sz w:val="24"/>
                <w:szCs w:val="24"/>
              </w:rPr>
              <w:t>%</w:t>
            </w:r>
          </w:p>
          <w:p w:rsidR="006B0734" w:rsidRDefault="006B0734" w:rsidP="00572404">
            <w:pPr>
              <w:jc w:val="both"/>
              <w:rPr>
                <w:rFonts w:ascii="Times New Roman" w:hAnsi="Times New Roman"/>
                <w:sz w:val="24"/>
                <w:szCs w:val="24"/>
              </w:rPr>
            </w:pPr>
          </w:p>
          <w:p w:rsidR="006B0734" w:rsidRDefault="006B0734" w:rsidP="00572404">
            <w:pPr>
              <w:jc w:val="both"/>
              <w:rPr>
                <w:rFonts w:ascii="Times New Roman" w:hAnsi="Times New Roman"/>
                <w:sz w:val="24"/>
                <w:szCs w:val="24"/>
              </w:rPr>
            </w:pPr>
          </w:p>
          <w:p w:rsidR="006B0734" w:rsidRDefault="006B0734" w:rsidP="00572404">
            <w:pPr>
              <w:jc w:val="both"/>
              <w:rPr>
                <w:rFonts w:ascii="Times New Roman" w:hAnsi="Times New Roman"/>
                <w:sz w:val="24"/>
                <w:szCs w:val="24"/>
              </w:rPr>
            </w:pPr>
          </w:p>
          <w:p w:rsidR="006B0734" w:rsidRPr="00A6722F"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r>
              <w:rPr>
                <w:rFonts w:ascii="Times New Roman" w:hAnsi="Times New Roman"/>
                <w:sz w:val="24"/>
                <w:szCs w:val="24"/>
              </w:rPr>
              <w:t>%</w:t>
            </w:r>
          </w:p>
        </w:tc>
      </w:tr>
      <w:tr w:rsidR="006B0734" w:rsidRPr="00A6722F" w:rsidTr="00572404">
        <w:trPr>
          <w:trHeight w:val="3702"/>
        </w:trPr>
        <w:tc>
          <w:tcPr>
            <w:tcW w:w="1764" w:type="dxa"/>
            <w:shd w:val="clear" w:color="auto" w:fill="auto"/>
            <w:vAlign w:val="center"/>
          </w:tcPr>
          <w:p w:rsidR="006B0734" w:rsidRPr="00A6722F" w:rsidRDefault="006B0734" w:rsidP="00572404">
            <w:pPr>
              <w:jc w:val="both"/>
              <w:rPr>
                <w:rFonts w:ascii="Times New Roman" w:hAnsi="Times New Roman"/>
                <w:b/>
                <w:sz w:val="24"/>
                <w:szCs w:val="24"/>
              </w:rPr>
            </w:pPr>
            <w:r w:rsidRPr="00A6722F">
              <w:rPr>
                <w:rFonts w:ascii="Times New Roman" w:hAnsi="Times New Roman"/>
                <w:b/>
                <w:sz w:val="24"/>
                <w:szCs w:val="24"/>
              </w:rPr>
              <w:t>Faciliter l’accès à un médecin traitant</w:t>
            </w:r>
          </w:p>
        </w:tc>
        <w:tc>
          <w:tcPr>
            <w:tcW w:w="1582" w:type="dxa"/>
            <w:shd w:val="clear" w:color="auto" w:fill="auto"/>
            <w:vAlign w:val="center"/>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Local</w:t>
            </w:r>
          </w:p>
        </w:tc>
        <w:tc>
          <w:tcPr>
            <w:tcW w:w="4133" w:type="dxa"/>
          </w:tcPr>
          <w:p w:rsidR="006B0734" w:rsidRDefault="006B0734" w:rsidP="00572404">
            <w:pPr>
              <w:jc w:val="both"/>
              <w:rPr>
                <w:rFonts w:ascii="Times New Roman" w:hAnsi="Times New Roman"/>
                <w:sz w:val="24"/>
                <w:szCs w:val="24"/>
              </w:rPr>
            </w:pPr>
            <w:r w:rsidRPr="00A6722F">
              <w:rPr>
                <w:rFonts w:ascii="Times New Roman" w:hAnsi="Times New Roman"/>
                <w:sz w:val="24"/>
                <w:szCs w:val="24"/>
              </w:rPr>
              <w:t>Indicateurs valorisant le niveau d’intensité des actions engagées</w:t>
            </w:r>
            <w:r>
              <w:rPr>
                <w:rFonts w:ascii="Times New Roman" w:hAnsi="Times New Roman"/>
                <w:sz w:val="24"/>
                <w:szCs w:val="24"/>
              </w:rPr>
              <w:t xml:space="preserve"> </w:t>
            </w:r>
            <w:r w:rsidRPr="00EC067B">
              <w:rPr>
                <w:rFonts w:ascii="Times New Roman" w:hAnsi="Times New Roman"/>
                <w:i/>
                <w:sz w:val="24"/>
                <w:szCs w:val="24"/>
              </w:rPr>
              <w:t>[définitions et modalités de calcul explicitées</w:t>
            </w:r>
            <w:r>
              <w:rPr>
                <w:rFonts w:ascii="Times New Roman" w:hAnsi="Times New Roman"/>
                <w:i/>
                <w:sz w:val="24"/>
                <w:szCs w:val="24"/>
              </w:rPr>
              <w:t xml:space="preserve"> des indicateurs choisis</w:t>
            </w:r>
            <w:r w:rsidRPr="00EC067B">
              <w:rPr>
                <w:rFonts w:ascii="Times New Roman" w:hAnsi="Times New Roman"/>
                <w:i/>
                <w:sz w:val="24"/>
                <w:szCs w:val="24"/>
              </w:rPr>
              <w:t>]</w:t>
            </w:r>
            <w:r>
              <w:rPr>
                <w:rFonts w:ascii="Times New Roman" w:hAnsi="Times New Roman"/>
                <w:sz w:val="24"/>
                <w:szCs w:val="24"/>
              </w:rPr>
              <w:t> :</w:t>
            </w:r>
          </w:p>
          <w:p w:rsidR="006B0734" w:rsidRDefault="006B0734" w:rsidP="00572404">
            <w:pPr>
              <w:jc w:val="both"/>
              <w:rPr>
                <w:rFonts w:ascii="Times New Roman" w:hAnsi="Times New Roman"/>
                <w:sz w:val="24"/>
                <w:szCs w:val="24"/>
              </w:rPr>
            </w:pPr>
          </w:p>
          <w:p w:rsidR="006B0734" w:rsidRPr="00BE5AB6" w:rsidRDefault="006B0734" w:rsidP="00572404">
            <w:pPr>
              <w:jc w:val="both"/>
              <w:rPr>
                <w:rFonts w:ascii="Times New Roman" w:hAnsi="Times New Roman"/>
                <w:sz w:val="24"/>
                <w:szCs w:val="24"/>
                <w:highlight w:val="green"/>
              </w:rPr>
            </w:pPr>
            <w:r w:rsidRPr="00BE5AB6">
              <w:rPr>
                <w:rFonts w:ascii="Times New Roman" w:hAnsi="Times New Roman"/>
                <w:sz w:val="24"/>
                <w:szCs w:val="24"/>
                <w:highlight w:val="green"/>
              </w:rPr>
              <w:t xml:space="preserve">_ _ _ _ _ _ _ _ _ _ </w:t>
            </w:r>
          </w:p>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 _ _ _ _</w:t>
            </w:r>
          </w:p>
          <w:p w:rsidR="006B0734" w:rsidRPr="00A6722F" w:rsidRDefault="006B0734" w:rsidP="00572404">
            <w:pPr>
              <w:jc w:val="both"/>
              <w:rPr>
                <w:rFonts w:ascii="Times New Roman" w:hAnsi="Times New Roman"/>
                <w:sz w:val="24"/>
                <w:szCs w:val="24"/>
              </w:rPr>
            </w:pPr>
            <w:proofErr w:type="spellStart"/>
            <w:r w:rsidRPr="00EC067B">
              <w:rPr>
                <w:rFonts w:ascii="Times New Roman" w:hAnsi="Times New Roman"/>
                <w:sz w:val="24"/>
                <w:szCs w:val="24"/>
                <w:highlight w:val="green"/>
              </w:rPr>
              <w:t>Etc</w:t>
            </w:r>
            <w:proofErr w:type="spellEnd"/>
            <w:r w:rsidRPr="00EC067B">
              <w:rPr>
                <w:rFonts w:ascii="Times New Roman" w:hAnsi="Times New Roman"/>
                <w:sz w:val="24"/>
                <w:szCs w:val="24"/>
                <w:highlight w:val="green"/>
              </w:rPr>
              <w:t xml:space="preserve"> ….</w:t>
            </w:r>
          </w:p>
        </w:tc>
        <w:tc>
          <w:tcPr>
            <w:tcW w:w="1701" w:type="dxa"/>
            <w:shd w:val="clear" w:color="auto" w:fill="auto"/>
            <w:vAlign w:val="center"/>
          </w:tcPr>
          <w:p w:rsidR="006B0734" w:rsidRDefault="006B0734" w:rsidP="00572404">
            <w:pPr>
              <w:jc w:val="both"/>
              <w:rPr>
                <w:rFonts w:ascii="Times New Roman" w:hAnsi="Times New Roman"/>
                <w:sz w:val="24"/>
                <w:szCs w:val="24"/>
                <w:highlight w:val="green"/>
              </w:rPr>
            </w:pPr>
          </w:p>
          <w:p w:rsidR="006B0734" w:rsidRDefault="006B0734" w:rsidP="00572404">
            <w:pPr>
              <w:jc w:val="both"/>
              <w:rPr>
                <w:rFonts w:ascii="Times New Roman" w:hAnsi="Times New Roman"/>
                <w:sz w:val="24"/>
                <w:szCs w:val="24"/>
                <w:highlight w:val="green"/>
              </w:rPr>
            </w:pPr>
          </w:p>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p w:rsidR="006B0734" w:rsidRPr="00A6722F"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tc>
      </w:tr>
      <w:tr w:rsidR="006B0734" w:rsidRPr="00A6722F" w:rsidTr="00572404">
        <w:trPr>
          <w:trHeight w:val="3685"/>
        </w:trPr>
        <w:tc>
          <w:tcPr>
            <w:tcW w:w="1764" w:type="dxa"/>
            <w:shd w:val="clear" w:color="auto" w:fill="auto"/>
            <w:vAlign w:val="center"/>
          </w:tcPr>
          <w:p w:rsidR="006B0734" w:rsidRPr="00A6722F" w:rsidRDefault="006B0734" w:rsidP="00572404">
            <w:pPr>
              <w:jc w:val="both"/>
              <w:rPr>
                <w:rFonts w:ascii="Times New Roman" w:hAnsi="Times New Roman"/>
                <w:b/>
                <w:sz w:val="24"/>
                <w:szCs w:val="24"/>
              </w:rPr>
            </w:pPr>
          </w:p>
          <w:p w:rsidR="00304330" w:rsidRPr="0036158C" w:rsidRDefault="00304330" w:rsidP="00D70349">
            <w:pPr>
              <w:jc w:val="both"/>
              <w:rPr>
                <w:rFonts w:ascii="Times New Roman" w:hAnsi="Times New Roman"/>
                <w:sz w:val="24"/>
                <w:szCs w:val="24"/>
              </w:rPr>
            </w:pPr>
            <w:r w:rsidRPr="0036158C">
              <w:rPr>
                <w:rFonts w:ascii="Times New Roman" w:hAnsi="Times New Roman"/>
                <w:sz w:val="24"/>
                <w:szCs w:val="24"/>
              </w:rPr>
              <w:t>Améliorer la prise en charge des soins non programmés en ville</w:t>
            </w:r>
          </w:p>
          <w:p w:rsidR="006B0734" w:rsidRPr="0036158C" w:rsidRDefault="006B0734" w:rsidP="00572404">
            <w:pPr>
              <w:jc w:val="both"/>
              <w:rPr>
                <w:rFonts w:ascii="Times New Roman" w:hAnsi="Times New Roman"/>
                <w:b/>
                <w:sz w:val="24"/>
                <w:szCs w:val="24"/>
              </w:rPr>
            </w:pPr>
          </w:p>
        </w:tc>
        <w:tc>
          <w:tcPr>
            <w:tcW w:w="1582" w:type="dxa"/>
            <w:shd w:val="clear" w:color="auto" w:fill="auto"/>
            <w:vAlign w:val="center"/>
          </w:tcPr>
          <w:p w:rsidR="006B0734" w:rsidRPr="0036158C" w:rsidRDefault="006B0734" w:rsidP="00572404">
            <w:pPr>
              <w:jc w:val="both"/>
              <w:rPr>
                <w:rFonts w:ascii="Times New Roman" w:hAnsi="Times New Roman"/>
                <w:sz w:val="24"/>
                <w:szCs w:val="24"/>
              </w:rPr>
            </w:pPr>
            <w:r w:rsidRPr="0036158C">
              <w:rPr>
                <w:rFonts w:ascii="Times New Roman" w:hAnsi="Times New Roman"/>
                <w:sz w:val="24"/>
                <w:szCs w:val="24"/>
              </w:rPr>
              <w:t>National</w:t>
            </w:r>
          </w:p>
        </w:tc>
        <w:tc>
          <w:tcPr>
            <w:tcW w:w="4133" w:type="dxa"/>
          </w:tcPr>
          <w:p w:rsidR="006B0734" w:rsidRPr="0036158C" w:rsidRDefault="006B0734" w:rsidP="00572404">
            <w:pPr>
              <w:jc w:val="both"/>
              <w:rPr>
                <w:rFonts w:ascii="Times New Roman" w:hAnsi="Times New Roman"/>
                <w:sz w:val="24"/>
                <w:szCs w:val="24"/>
              </w:rPr>
            </w:pPr>
            <w:r w:rsidRPr="0036158C">
              <w:rPr>
                <w:rFonts w:ascii="Times New Roman" w:hAnsi="Times New Roman"/>
                <w:sz w:val="24"/>
                <w:szCs w:val="24"/>
              </w:rPr>
              <w:t>- Taux de passages aux urgences</w:t>
            </w:r>
            <w:r w:rsidR="00DC4B33" w:rsidRPr="0036158C">
              <w:rPr>
                <w:rFonts w:ascii="Times New Roman" w:hAnsi="Times New Roman"/>
                <w:sz w:val="24"/>
                <w:szCs w:val="24"/>
              </w:rPr>
              <w:t xml:space="preserve"> générales, pédiatriques et de gynécologie-obstétrique</w:t>
            </w:r>
            <w:r w:rsidRPr="0036158C">
              <w:rPr>
                <w:rFonts w:ascii="Times New Roman" w:hAnsi="Times New Roman"/>
                <w:sz w:val="24"/>
                <w:szCs w:val="24"/>
              </w:rPr>
              <w:t xml:space="preserve"> non suivis d’hospitalisation (indicateur décroissant)</w:t>
            </w:r>
          </w:p>
          <w:p w:rsidR="006B0734" w:rsidRPr="0036158C" w:rsidRDefault="006B0734" w:rsidP="00572404">
            <w:pPr>
              <w:jc w:val="both"/>
              <w:rPr>
                <w:rFonts w:ascii="Times New Roman" w:hAnsi="Times New Roman"/>
                <w:sz w:val="24"/>
                <w:szCs w:val="24"/>
              </w:rPr>
            </w:pPr>
            <w:r w:rsidRPr="0036158C">
              <w:rPr>
                <w:rFonts w:ascii="Times New Roman" w:hAnsi="Times New Roman"/>
                <w:sz w:val="24"/>
                <w:szCs w:val="24"/>
              </w:rPr>
              <w:t>-</w:t>
            </w:r>
            <w:r w:rsidRPr="0036158C">
              <w:rPr>
                <w:rFonts w:ascii="Times New Roman" w:hAnsi="Times New Roman"/>
                <w:sz w:val="24"/>
                <w:szCs w:val="24"/>
              </w:rPr>
              <w:tab/>
              <w:t xml:space="preserve">Part des admissions directes en hospitalisation </w:t>
            </w:r>
            <w:r w:rsidR="00DC4B33" w:rsidRPr="0036158C">
              <w:rPr>
                <w:rFonts w:ascii="Times New Roman" w:hAnsi="Times New Roman"/>
                <w:sz w:val="24"/>
                <w:szCs w:val="24"/>
              </w:rPr>
              <w:t xml:space="preserve">adressées par un professionnel de santé de ville  </w:t>
            </w:r>
            <w:r w:rsidRPr="0036158C">
              <w:rPr>
                <w:rFonts w:ascii="Times New Roman" w:hAnsi="Times New Roman"/>
                <w:sz w:val="24"/>
                <w:szCs w:val="24"/>
              </w:rPr>
              <w:t>(indicateur croissant)</w:t>
            </w:r>
          </w:p>
          <w:p w:rsidR="006B0734" w:rsidRPr="0036158C" w:rsidRDefault="006B0734" w:rsidP="00FC4E52">
            <w:pPr>
              <w:jc w:val="both"/>
              <w:rPr>
                <w:rFonts w:ascii="Times New Roman" w:hAnsi="Times New Roman"/>
                <w:sz w:val="24"/>
                <w:szCs w:val="24"/>
              </w:rPr>
            </w:pPr>
            <w:r w:rsidRPr="0036158C">
              <w:rPr>
                <w:rFonts w:ascii="Times New Roman" w:hAnsi="Times New Roman"/>
                <w:sz w:val="24"/>
                <w:szCs w:val="24"/>
              </w:rPr>
              <w:t xml:space="preserve">- Augmentation du nombre de consultations enregistrées dans le </w:t>
            </w:r>
            <w:r w:rsidRPr="0036158C">
              <w:rPr>
                <w:rFonts w:ascii="Times New Roman" w:hAnsi="Times New Roman"/>
                <w:sz w:val="24"/>
                <w:szCs w:val="24"/>
              </w:rPr>
              <w:lastRenderedPageBreak/>
              <w:t xml:space="preserve">cadre </w:t>
            </w:r>
            <w:r w:rsidR="00FC4E52">
              <w:rPr>
                <w:rFonts w:ascii="Times New Roman" w:hAnsi="Times New Roman"/>
                <w:sz w:val="24"/>
                <w:szCs w:val="24"/>
              </w:rPr>
              <w:t>du dispositif de traitement et d’orientation</w:t>
            </w:r>
            <w:r w:rsidRPr="0036158C">
              <w:rPr>
                <w:rFonts w:ascii="Times New Roman" w:hAnsi="Times New Roman"/>
                <w:sz w:val="24"/>
                <w:szCs w:val="24"/>
              </w:rPr>
              <w:t xml:space="preserve"> </w:t>
            </w:r>
            <w:r w:rsidR="00FC4E52">
              <w:rPr>
                <w:rFonts w:ascii="Times New Roman" w:hAnsi="Times New Roman"/>
                <w:sz w:val="24"/>
                <w:szCs w:val="24"/>
              </w:rPr>
              <w:t>des demandes de</w:t>
            </w:r>
            <w:r w:rsidRPr="0036158C">
              <w:rPr>
                <w:rFonts w:ascii="Times New Roman" w:hAnsi="Times New Roman"/>
                <w:sz w:val="24"/>
                <w:szCs w:val="24"/>
              </w:rPr>
              <w:t xml:space="preserve"> soins non programmés.  </w:t>
            </w:r>
          </w:p>
        </w:tc>
        <w:tc>
          <w:tcPr>
            <w:tcW w:w="1701" w:type="dxa"/>
            <w:shd w:val="clear" w:color="auto" w:fill="auto"/>
          </w:tcPr>
          <w:p w:rsidR="006B0734" w:rsidRPr="0036158C" w:rsidRDefault="006B0734" w:rsidP="00572404">
            <w:pPr>
              <w:jc w:val="center"/>
              <w:rPr>
                <w:rFonts w:ascii="Times New Roman" w:hAnsi="Times New Roman"/>
                <w:sz w:val="24"/>
                <w:szCs w:val="24"/>
              </w:rPr>
            </w:pPr>
            <w:r w:rsidRPr="0036158C">
              <w:rPr>
                <w:rFonts w:ascii="Times New Roman" w:hAnsi="Times New Roman"/>
                <w:sz w:val="24"/>
                <w:szCs w:val="24"/>
              </w:rPr>
              <w:lastRenderedPageBreak/>
              <w:t>_ _ _ _ _ _ %</w:t>
            </w:r>
          </w:p>
          <w:p w:rsidR="006B0734" w:rsidRPr="0036158C" w:rsidRDefault="006B0734" w:rsidP="00115100">
            <w:pPr>
              <w:rPr>
                <w:rFonts w:ascii="Times New Roman" w:hAnsi="Times New Roman"/>
                <w:sz w:val="24"/>
                <w:szCs w:val="24"/>
              </w:rPr>
            </w:pPr>
          </w:p>
          <w:p w:rsidR="006B0734" w:rsidRPr="0036158C" w:rsidRDefault="006B0734" w:rsidP="00572404">
            <w:pPr>
              <w:jc w:val="center"/>
              <w:rPr>
                <w:rFonts w:ascii="Times New Roman" w:hAnsi="Times New Roman"/>
                <w:sz w:val="24"/>
                <w:szCs w:val="24"/>
              </w:rPr>
            </w:pPr>
          </w:p>
          <w:p w:rsidR="006B0734" w:rsidRPr="0036158C" w:rsidRDefault="006B0734" w:rsidP="00572404">
            <w:pPr>
              <w:jc w:val="center"/>
              <w:rPr>
                <w:rFonts w:ascii="Times New Roman" w:hAnsi="Times New Roman"/>
                <w:sz w:val="24"/>
                <w:szCs w:val="24"/>
              </w:rPr>
            </w:pPr>
            <w:r w:rsidRPr="0036158C">
              <w:rPr>
                <w:rFonts w:ascii="Times New Roman" w:hAnsi="Times New Roman"/>
                <w:sz w:val="24"/>
                <w:szCs w:val="24"/>
              </w:rPr>
              <w:t>_ _ _ _ _ _ %</w:t>
            </w:r>
          </w:p>
          <w:p w:rsidR="00115100" w:rsidRPr="0036158C" w:rsidRDefault="00115100" w:rsidP="00572404">
            <w:pPr>
              <w:jc w:val="center"/>
              <w:rPr>
                <w:rFonts w:ascii="Times New Roman" w:hAnsi="Times New Roman"/>
                <w:sz w:val="24"/>
                <w:szCs w:val="24"/>
              </w:rPr>
            </w:pPr>
          </w:p>
          <w:p w:rsidR="00115100" w:rsidRPr="00A6722F" w:rsidRDefault="00115100" w:rsidP="00572404">
            <w:pPr>
              <w:jc w:val="center"/>
              <w:rPr>
                <w:rFonts w:ascii="Times New Roman" w:hAnsi="Times New Roman"/>
                <w:sz w:val="24"/>
                <w:szCs w:val="24"/>
              </w:rPr>
            </w:pPr>
            <w:r w:rsidRPr="0036158C">
              <w:rPr>
                <w:rFonts w:ascii="Times New Roman" w:hAnsi="Times New Roman"/>
                <w:sz w:val="24"/>
                <w:szCs w:val="24"/>
              </w:rPr>
              <w:t>_ _ _ _ _ _ %</w:t>
            </w:r>
          </w:p>
        </w:tc>
      </w:tr>
      <w:tr w:rsidR="006B0734" w:rsidRPr="00A6722F" w:rsidTr="00572404">
        <w:trPr>
          <w:trHeight w:val="3311"/>
        </w:trPr>
        <w:tc>
          <w:tcPr>
            <w:tcW w:w="1764" w:type="dxa"/>
            <w:shd w:val="clear" w:color="auto" w:fill="auto"/>
            <w:vAlign w:val="center"/>
          </w:tcPr>
          <w:p w:rsidR="00304330" w:rsidRPr="00D70349" w:rsidRDefault="00304330" w:rsidP="00D70349">
            <w:pPr>
              <w:jc w:val="both"/>
              <w:rPr>
                <w:rFonts w:ascii="Times New Roman" w:hAnsi="Times New Roman"/>
                <w:sz w:val="24"/>
                <w:szCs w:val="24"/>
              </w:rPr>
            </w:pPr>
            <w:bookmarkStart w:id="2" w:name="_GoBack"/>
            <w:bookmarkEnd w:id="2"/>
            <w:r w:rsidRPr="00D70349">
              <w:rPr>
                <w:rFonts w:ascii="Times New Roman" w:hAnsi="Times New Roman"/>
                <w:sz w:val="24"/>
                <w:szCs w:val="24"/>
              </w:rPr>
              <w:lastRenderedPageBreak/>
              <w:t>Améliorer la prise en charge des soins non programmés en ville</w:t>
            </w:r>
          </w:p>
          <w:p w:rsidR="00D137EE" w:rsidRPr="00FD5734" w:rsidRDefault="00D137EE" w:rsidP="00572404">
            <w:pPr>
              <w:jc w:val="both"/>
              <w:rPr>
                <w:rFonts w:ascii="Times New Roman" w:hAnsi="Times New Roman"/>
                <w:b/>
                <w:strike/>
                <w:sz w:val="24"/>
                <w:szCs w:val="24"/>
              </w:rPr>
            </w:pPr>
          </w:p>
        </w:tc>
        <w:tc>
          <w:tcPr>
            <w:tcW w:w="1582" w:type="dxa"/>
            <w:shd w:val="clear" w:color="auto" w:fill="auto"/>
            <w:vAlign w:val="center"/>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Local</w:t>
            </w:r>
          </w:p>
        </w:tc>
        <w:tc>
          <w:tcPr>
            <w:tcW w:w="4133" w:type="dxa"/>
          </w:tcPr>
          <w:p w:rsidR="006B0734" w:rsidRDefault="006B0734" w:rsidP="00572404">
            <w:pPr>
              <w:jc w:val="both"/>
              <w:rPr>
                <w:rFonts w:ascii="Times New Roman" w:hAnsi="Times New Roman"/>
                <w:sz w:val="24"/>
                <w:szCs w:val="24"/>
              </w:rPr>
            </w:pPr>
            <w:r w:rsidRPr="00A6722F">
              <w:rPr>
                <w:rFonts w:ascii="Times New Roman" w:hAnsi="Times New Roman"/>
                <w:sz w:val="24"/>
                <w:szCs w:val="24"/>
              </w:rPr>
              <w:t>Indicateurs valorisant le niveau d’intensité des actions engagées</w:t>
            </w:r>
            <w:r>
              <w:rPr>
                <w:rFonts w:ascii="Times New Roman" w:hAnsi="Times New Roman"/>
                <w:sz w:val="24"/>
                <w:szCs w:val="24"/>
              </w:rPr>
              <w:t xml:space="preserve"> </w:t>
            </w:r>
            <w:r w:rsidRPr="00EC067B">
              <w:rPr>
                <w:rFonts w:ascii="Times New Roman" w:hAnsi="Times New Roman"/>
                <w:i/>
                <w:sz w:val="24"/>
                <w:szCs w:val="24"/>
              </w:rPr>
              <w:t>[définitions et modalités de calcul explicitées</w:t>
            </w:r>
            <w:r>
              <w:rPr>
                <w:rFonts w:ascii="Times New Roman" w:hAnsi="Times New Roman"/>
                <w:i/>
                <w:sz w:val="24"/>
                <w:szCs w:val="24"/>
              </w:rPr>
              <w:t xml:space="preserve"> des indicateurs choisis</w:t>
            </w:r>
            <w:r w:rsidRPr="00EC067B">
              <w:rPr>
                <w:rFonts w:ascii="Times New Roman" w:hAnsi="Times New Roman"/>
                <w:i/>
                <w:sz w:val="24"/>
                <w:szCs w:val="24"/>
              </w:rPr>
              <w:t>]</w:t>
            </w:r>
            <w:r>
              <w:rPr>
                <w:rFonts w:ascii="Times New Roman" w:hAnsi="Times New Roman"/>
                <w:sz w:val="24"/>
                <w:szCs w:val="24"/>
              </w:rPr>
              <w:t> :</w:t>
            </w:r>
          </w:p>
          <w:p w:rsidR="006B0734" w:rsidRPr="00BE5AB6" w:rsidRDefault="006B0734" w:rsidP="00572404">
            <w:pPr>
              <w:jc w:val="both"/>
              <w:rPr>
                <w:rFonts w:ascii="Times New Roman" w:hAnsi="Times New Roman"/>
                <w:sz w:val="24"/>
                <w:szCs w:val="24"/>
                <w:highlight w:val="green"/>
              </w:rPr>
            </w:pPr>
            <w:r w:rsidRPr="00BE5AB6">
              <w:rPr>
                <w:rFonts w:ascii="Times New Roman" w:hAnsi="Times New Roman"/>
                <w:sz w:val="24"/>
                <w:szCs w:val="24"/>
                <w:highlight w:val="green"/>
              </w:rPr>
              <w:t xml:space="preserve">_ _ _ _ _ _ _ _ _ _ </w:t>
            </w:r>
          </w:p>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 _ _ _ _</w:t>
            </w:r>
          </w:p>
          <w:p w:rsidR="006B0734" w:rsidRPr="00A6722F" w:rsidRDefault="006B0734" w:rsidP="00572404">
            <w:pPr>
              <w:jc w:val="both"/>
              <w:rPr>
                <w:rFonts w:ascii="Times New Roman" w:hAnsi="Times New Roman"/>
                <w:sz w:val="24"/>
                <w:szCs w:val="24"/>
              </w:rPr>
            </w:pPr>
            <w:proofErr w:type="spellStart"/>
            <w:r w:rsidRPr="00EC067B">
              <w:rPr>
                <w:rFonts w:ascii="Times New Roman" w:hAnsi="Times New Roman"/>
                <w:sz w:val="24"/>
                <w:szCs w:val="24"/>
                <w:highlight w:val="green"/>
              </w:rPr>
              <w:t>Etc</w:t>
            </w:r>
            <w:proofErr w:type="spellEnd"/>
            <w:r w:rsidRPr="00EC067B">
              <w:rPr>
                <w:rFonts w:ascii="Times New Roman" w:hAnsi="Times New Roman"/>
                <w:sz w:val="24"/>
                <w:szCs w:val="24"/>
                <w:highlight w:val="green"/>
              </w:rPr>
              <w:t xml:space="preserve"> …</w:t>
            </w:r>
          </w:p>
        </w:tc>
        <w:tc>
          <w:tcPr>
            <w:tcW w:w="1701" w:type="dxa"/>
            <w:shd w:val="clear" w:color="auto" w:fill="auto"/>
            <w:vAlign w:val="center"/>
          </w:tcPr>
          <w:p w:rsidR="006B0734" w:rsidRDefault="006B0734" w:rsidP="00572404">
            <w:pPr>
              <w:jc w:val="both"/>
              <w:rPr>
                <w:rFonts w:ascii="Times New Roman" w:hAnsi="Times New Roman"/>
                <w:sz w:val="24"/>
                <w:szCs w:val="24"/>
                <w:highlight w:val="green"/>
              </w:rPr>
            </w:pPr>
          </w:p>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p w:rsidR="006B0734" w:rsidRPr="00A6722F"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tc>
      </w:tr>
    </w:tbl>
    <w:p w:rsidR="006B0734" w:rsidRDefault="006B0734" w:rsidP="006B0734">
      <w:pPr>
        <w:jc w:val="both"/>
        <w:rPr>
          <w:rFonts w:ascii="Times New Roman" w:hAnsi="Times New Roman"/>
          <w:sz w:val="24"/>
          <w:szCs w:val="24"/>
        </w:rPr>
      </w:pPr>
    </w:p>
    <w:p w:rsidR="00456935" w:rsidRPr="00A6722F" w:rsidRDefault="00456935" w:rsidP="006B0734">
      <w:pPr>
        <w:jc w:val="both"/>
        <w:rPr>
          <w:rFonts w:ascii="Times New Roman" w:hAnsi="Times New Roman"/>
          <w:sz w:val="24"/>
          <w:szCs w:val="24"/>
        </w:rPr>
      </w:pPr>
    </w:p>
    <w:p w:rsidR="006B0734" w:rsidRPr="00A6722F" w:rsidRDefault="006B0734" w:rsidP="006B0734">
      <w:pPr>
        <w:jc w:val="both"/>
        <w:rPr>
          <w:rFonts w:ascii="Times New Roman" w:hAnsi="Times New Roman"/>
          <w:b/>
          <w:sz w:val="24"/>
          <w:szCs w:val="24"/>
        </w:rPr>
      </w:pPr>
      <w:r w:rsidRPr="00A6722F">
        <w:rPr>
          <w:rFonts w:ascii="Times New Roman" w:hAnsi="Times New Roman"/>
          <w:sz w:val="24"/>
          <w:szCs w:val="24"/>
        </w:rPr>
        <w:t xml:space="preserve">Pour les autres missions socles et optionnelles, les indicateurs d’actions et de résultats et les niveaux d’atteinte fixés sont définis </w:t>
      </w:r>
      <w:r>
        <w:rPr>
          <w:rFonts w:ascii="Times New Roman" w:hAnsi="Times New Roman"/>
          <w:sz w:val="24"/>
          <w:szCs w:val="24"/>
        </w:rPr>
        <w:t>ci-après :</w:t>
      </w:r>
      <w:r w:rsidRPr="00A6722F">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636"/>
        <w:gridCol w:w="3787"/>
        <w:gridCol w:w="1701"/>
      </w:tblGrid>
      <w:tr w:rsidR="006B0734" w:rsidRPr="00A6722F" w:rsidTr="00572404">
        <w:tc>
          <w:tcPr>
            <w:tcW w:w="2056" w:type="dxa"/>
            <w:shd w:val="clear" w:color="auto" w:fill="auto"/>
            <w:vAlign w:val="center"/>
          </w:tcPr>
          <w:p w:rsidR="006B0734" w:rsidRPr="00A6722F" w:rsidRDefault="006B0734" w:rsidP="00572404">
            <w:pPr>
              <w:jc w:val="both"/>
              <w:rPr>
                <w:rFonts w:ascii="Times New Roman" w:hAnsi="Times New Roman"/>
                <w:b/>
                <w:sz w:val="24"/>
                <w:szCs w:val="24"/>
              </w:rPr>
            </w:pPr>
            <w:r w:rsidRPr="00A6722F">
              <w:rPr>
                <w:rFonts w:ascii="Times New Roman" w:hAnsi="Times New Roman"/>
                <w:b/>
                <w:sz w:val="24"/>
                <w:szCs w:val="24"/>
              </w:rPr>
              <w:t xml:space="preserve">Missions </w:t>
            </w:r>
          </w:p>
        </w:tc>
        <w:tc>
          <w:tcPr>
            <w:tcW w:w="1636" w:type="dxa"/>
          </w:tcPr>
          <w:p w:rsidR="006B0734" w:rsidRPr="00A6722F" w:rsidRDefault="006B0734" w:rsidP="00572404">
            <w:pPr>
              <w:jc w:val="both"/>
              <w:rPr>
                <w:rFonts w:ascii="Times New Roman" w:hAnsi="Times New Roman"/>
                <w:b/>
                <w:sz w:val="24"/>
                <w:szCs w:val="24"/>
              </w:rPr>
            </w:pPr>
            <w:r w:rsidRPr="00A6722F">
              <w:rPr>
                <w:rFonts w:ascii="Times New Roman" w:hAnsi="Times New Roman"/>
                <w:b/>
                <w:sz w:val="24"/>
                <w:szCs w:val="24"/>
              </w:rPr>
              <w:t>Définition de l’indicateur fixé au niveau</w:t>
            </w:r>
            <w:r>
              <w:rPr>
                <w:rFonts w:ascii="Times New Roman" w:hAnsi="Times New Roman"/>
                <w:b/>
                <w:sz w:val="24"/>
                <w:szCs w:val="24"/>
              </w:rPr>
              <w:t xml:space="preserve"> ...</w:t>
            </w:r>
          </w:p>
        </w:tc>
        <w:tc>
          <w:tcPr>
            <w:tcW w:w="3787" w:type="dxa"/>
            <w:shd w:val="clear" w:color="auto" w:fill="auto"/>
            <w:vAlign w:val="center"/>
          </w:tcPr>
          <w:p w:rsidR="006B0734" w:rsidRPr="00A6722F" w:rsidRDefault="006B0734" w:rsidP="00572404">
            <w:pPr>
              <w:jc w:val="both"/>
              <w:rPr>
                <w:rFonts w:ascii="Times New Roman" w:hAnsi="Times New Roman"/>
                <w:b/>
                <w:sz w:val="24"/>
                <w:szCs w:val="24"/>
              </w:rPr>
            </w:pPr>
            <w:r w:rsidRPr="00A6722F">
              <w:rPr>
                <w:rFonts w:ascii="Times New Roman" w:hAnsi="Times New Roman"/>
                <w:b/>
                <w:sz w:val="24"/>
                <w:szCs w:val="24"/>
              </w:rPr>
              <w:t>Indicateurs d’actions et de résultats</w:t>
            </w:r>
          </w:p>
        </w:tc>
        <w:tc>
          <w:tcPr>
            <w:tcW w:w="1701" w:type="dxa"/>
            <w:shd w:val="clear" w:color="auto" w:fill="auto"/>
            <w:vAlign w:val="center"/>
          </w:tcPr>
          <w:p w:rsidR="006B0734" w:rsidRPr="00A6722F" w:rsidRDefault="006B0734" w:rsidP="00572404">
            <w:pPr>
              <w:jc w:val="both"/>
              <w:rPr>
                <w:rFonts w:ascii="Times New Roman" w:hAnsi="Times New Roman"/>
                <w:b/>
                <w:sz w:val="24"/>
                <w:szCs w:val="24"/>
              </w:rPr>
            </w:pPr>
            <w:r>
              <w:rPr>
                <w:rFonts w:ascii="Times New Roman" w:hAnsi="Times New Roman"/>
                <w:b/>
                <w:sz w:val="24"/>
                <w:szCs w:val="24"/>
              </w:rPr>
              <w:t xml:space="preserve">Objectifs fixés au niveau local </w:t>
            </w:r>
            <w:r w:rsidRPr="003A2BC4">
              <w:rPr>
                <w:rFonts w:ascii="Times New Roman" w:hAnsi="Times New Roman"/>
                <w:b/>
                <w:i/>
                <w:sz w:val="24"/>
                <w:szCs w:val="24"/>
              </w:rPr>
              <w:t>[pouvant être différencié</w:t>
            </w:r>
            <w:r>
              <w:rPr>
                <w:rFonts w:ascii="Times New Roman" w:hAnsi="Times New Roman"/>
                <w:b/>
                <w:i/>
                <w:sz w:val="24"/>
                <w:szCs w:val="24"/>
              </w:rPr>
              <w:t>s</w:t>
            </w:r>
            <w:r w:rsidRPr="003A2BC4">
              <w:rPr>
                <w:rFonts w:ascii="Times New Roman" w:hAnsi="Times New Roman"/>
                <w:b/>
                <w:i/>
                <w:sz w:val="24"/>
                <w:szCs w:val="24"/>
              </w:rPr>
              <w:t xml:space="preserve"> par année du contrat]</w:t>
            </w:r>
          </w:p>
        </w:tc>
      </w:tr>
      <w:tr w:rsidR="006B0734" w:rsidRPr="00A6722F" w:rsidTr="00572404">
        <w:tc>
          <w:tcPr>
            <w:tcW w:w="2056" w:type="dxa"/>
            <w:shd w:val="clear" w:color="auto" w:fill="auto"/>
            <w:vAlign w:val="center"/>
          </w:tcPr>
          <w:p w:rsidR="006B0734" w:rsidRPr="00A6722F" w:rsidRDefault="006B0734" w:rsidP="00572404">
            <w:pPr>
              <w:jc w:val="both"/>
              <w:rPr>
                <w:rFonts w:ascii="Times New Roman" w:hAnsi="Times New Roman"/>
                <w:b/>
                <w:sz w:val="24"/>
                <w:szCs w:val="24"/>
              </w:rPr>
            </w:pPr>
            <w:r w:rsidRPr="00A6722F">
              <w:rPr>
                <w:rFonts w:ascii="Times New Roman" w:hAnsi="Times New Roman"/>
                <w:b/>
                <w:sz w:val="24"/>
                <w:szCs w:val="24"/>
              </w:rPr>
              <w:t>Organisation des parcours / coordination</w:t>
            </w:r>
          </w:p>
        </w:tc>
        <w:tc>
          <w:tcPr>
            <w:tcW w:w="1636" w:type="dxa"/>
          </w:tcPr>
          <w:p w:rsidR="006B0734" w:rsidRPr="00A6722F" w:rsidRDefault="006B0734" w:rsidP="00572404">
            <w:pPr>
              <w:jc w:val="both"/>
              <w:rPr>
                <w:rFonts w:ascii="Times New Roman" w:hAnsi="Times New Roman"/>
                <w:sz w:val="24"/>
                <w:szCs w:val="24"/>
              </w:rPr>
            </w:pPr>
            <w:r>
              <w:rPr>
                <w:rFonts w:ascii="Times New Roman" w:hAnsi="Times New Roman"/>
                <w:sz w:val="24"/>
                <w:szCs w:val="24"/>
              </w:rPr>
              <w:t>Local</w:t>
            </w:r>
          </w:p>
        </w:tc>
        <w:tc>
          <w:tcPr>
            <w:tcW w:w="3787" w:type="dxa"/>
            <w:shd w:val="clear" w:color="auto" w:fill="auto"/>
            <w:vAlign w:val="center"/>
          </w:tcPr>
          <w:p w:rsidR="006B0734" w:rsidRPr="00A6722F" w:rsidRDefault="006B0734" w:rsidP="00572404">
            <w:pPr>
              <w:jc w:val="both"/>
              <w:rPr>
                <w:rFonts w:ascii="Times New Roman" w:hAnsi="Times New Roman"/>
                <w:sz w:val="24"/>
                <w:szCs w:val="24"/>
              </w:rPr>
            </w:pPr>
          </w:p>
          <w:p w:rsidR="006B0734" w:rsidRPr="005E489B" w:rsidRDefault="006B0734" w:rsidP="00572404">
            <w:pPr>
              <w:jc w:val="both"/>
              <w:rPr>
                <w:rFonts w:ascii="Times New Roman" w:hAnsi="Times New Roman"/>
                <w:sz w:val="24"/>
                <w:szCs w:val="24"/>
              </w:rPr>
            </w:pPr>
            <w:r w:rsidRPr="005E489B">
              <w:rPr>
                <w:rFonts w:ascii="Times New Roman" w:hAnsi="Times New Roman"/>
                <w:sz w:val="24"/>
                <w:szCs w:val="24"/>
              </w:rPr>
              <w:t xml:space="preserve">Exemple d’indicateurs pour un parcours : nombre de patients effectivement accompagnés ayant bénéficié d’un parcours par rapport au potentiel de patients qui auraient </w:t>
            </w:r>
            <w:r w:rsidRPr="005E489B">
              <w:rPr>
                <w:rFonts w:ascii="Times New Roman" w:hAnsi="Times New Roman"/>
                <w:sz w:val="24"/>
                <w:szCs w:val="24"/>
              </w:rPr>
              <w:lastRenderedPageBreak/>
              <w:t>pu en bénéficier</w:t>
            </w:r>
            <w:r w:rsidRPr="005E489B">
              <w:rPr>
                <w:rStyle w:val="Appelnotedebasdep"/>
                <w:rFonts w:ascii="Times New Roman" w:hAnsi="Times New Roman"/>
                <w:sz w:val="24"/>
                <w:szCs w:val="24"/>
              </w:rPr>
              <w:footnoteReference w:id="1"/>
            </w:r>
          </w:p>
          <w:p w:rsidR="006B0734" w:rsidRDefault="006B0734" w:rsidP="00572404">
            <w:pPr>
              <w:jc w:val="both"/>
              <w:rPr>
                <w:rFonts w:ascii="Times New Roman" w:hAnsi="Times New Roman"/>
                <w:sz w:val="24"/>
                <w:szCs w:val="24"/>
              </w:rPr>
            </w:pPr>
            <w:r w:rsidRPr="00EC067B">
              <w:rPr>
                <w:rFonts w:ascii="Times New Roman" w:hAnsi="Times New Roman"/>
                <w:i/>
                <w:sz w:val="24"/>
                <w:szCs w:val="24"/>
              </w:rPr>
              <w:t>[définitions et modalités de calcul explicitées</w:t>
            </w:r>
            <w:r>
              <w:rPr>
                <w:rFonts w:ascii="Times New Roman" w:hAnsi="Times New Roman"/>
                <w:i/>
                <w:sz w:val="24"/>
                <w:szCs w:val="24"/>
              </w:rPr>
              <w:t xml:space="preserve"> des indicateurs choisis</w:t>
            </w:r>
            <w:r w:rsidRPr="00EC067B">
              <w:rPr>
                <w:rFonts w:ascii="Times New Roman" w:hAnsi="Times New Roman"/>
                <w:i/>
                <w:sz w:val="24"/>
                <w:szCs w:val="24"/>
              </w:rPr>
              <w:t>]</w:t>
            </w:r>
            <w:r>
              <w:rPr>
                <w:rFonts w:ascii="Times New Roman" w:hAnsi="Times New Roman"/>
                <w:sz w:val="24"/>
                <w:szCs w:val="24"/>
              </w:rPr>
              <w:t> : </w:t>
            </w:r>
          </w:p>
          <w:p w:rsidR="006B0734" w:rsidRPr="00BE5AB6" w:rsidRDefault="006B0734" w:rsidP="00572404">
            <w:pPr>
              <w:jc w:val="both"/>
              <w:rPr>
                <w:rFonts w:ascii="Times New Roman" w:hAnsi="Times New Roman"/>
                <w:sz w:val="24"/>
                <w:szCs w:val="24"/>
                <w:highlight w:val="green"/>
              </w:rPr>
            </w:pPr>
            <w:r w:rsidRPr="00BE5AB6">
              <w:rPr>
                <w:rFonts w:ascii="Times New Roman" w:hAnsi="Times New Roman"/>
                <w:sz w:val="24"/>
                <w:szCs w:val="24"/>
                <w:highlight w:val="green"/>
              </w:rPr>
              <w:t xml:space="preserve">_ _ _ _ _ _ _ _ _ _ </w:t>
            </w:r>
          </w:p>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 _ _ _ _</w:t>
            </w:r>
          </w:p>
          <w:p w:rsidR="006B0734" w:rsidRPr="00A6722F" w:rsidRDefault="006B0734" w:rsidP="00572404">
            <w:pPr>
              <w:jc w:val="both"/>
              <w:rPr>
                <w:rFonts w:ascii="Times New Roman" w:hAnsi="Times New Roman"/>
                <w:sz w:val="24"/>
                <w:szCs w:val="24"/>
              </w:rPr>
            </w:pPr>
            <w:proofErr w:type="spellStart"/>
            <w:r w:rsidRPr="00EC067B">
              <w:rPr>
                <w:rFonts w:ascii="Times New Roman" w:hAnsi="Times New Roman"/>
                <w:sz w:val="24"/>
                <w:szCs w:val="24"/>
                <w:highlight w:val="green"/>
              </w:rPr>
              <w:t>Etc</w:t>
            </w:r>
            <w:proofErr w:type="spellEnd"/>
            <w:r w:rsidRPr="00EC067B">
              <w:rPr>
                <w:rFonts w:ascii="Times New Roman" w:hAnsi="Times New Roman"/>
                <w:sz w:val="24"/>
                <w:szCs w:val="24"/>
                <w:highlight w:val="green"/>
              </w:rPr>
              <w:t xml:space="preserve"> ….</w:t>
            </w:r>
          </w:p>
        </w:tc>
        <w:tc>
          <w:tcPr>
            <w:tcW w:w="1701" w:type="dxa"/>
            <w:shd w:val="clear" w:color="auto" w:fill="auto"/>
            <w:vAlign w:val="center"/>
          </w:tcPr>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lastRenderedPageBreak/>
              <w:t>_ _ _ _ _ _</w:t>
            </w:r>
          </w:p>
          <w:p w:rsidR="006B0734" w:rsidRPr="00A6722F"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tc>
      </w:tr>
      <w:tr w:rsidR="006B0734" w:rsidRPr="00A6722F" w:rsidTr="00572404">
        <w:tc>
          <w:tcPr>
            <w:tcW w:w="2056" w:type="dxa"/>
            <w:shd w:val="clear" w:color="auto" w:fill="auto"/>
            <w:vAlign w:val="center"/>
          </w:tcPr>
          <w:p w:rsidR="006B0734" w:rsidRPr="00A6722F" w:rsidRDefault="006B0734" w:rsidP="00572404">
            <w:pPr>
              <w:jc w:val="both"/>
              <w:rPr>
                <w:rFonts w:ascii="Times New Roman" w:hAnsi="Times New Roman"/>
                <w:b/>
                <w:sz w:val="24"/>
                <w:szCs w:val="24"/>
              </w:rPr>
            </w:pPr>
            <w:r w:rsidRPr="00A6722F">
              <w:rPr>
                <w:rFonts w:ascii="Times New Roman" w:hAnsi="Times New Roman"/>
                <w:b/>
                <w:sz w:val="24"/>
                <w:szCs w:val="24"/>
              </w:rPr>
              <w:lastRenderedPageBreak/>
              <w:t>Organisation des parcours / coordination</w:t>
            </w:r>
          </w:p>
        </w:tc>
        <w:tc>
          <w:tcPr>
            <w:tcW w:w="1636" w:type="dxa"/>
          </w:tcPr>
          <w:p w:rsidR="006B0734" w:rsidRPr="00A6722F" w:rsidRDefault="006B0734" w:rsidP="00572404">
            <w:pPr>
              <w:jc w:val="both"/>
              <w:rPr>
                <w:rFonts w:ascii="Times New Roman" w:hAnsi="Times New Roman"/>
                <w:sz w:val="24"/>
                <w:szCs w:val="24"/>
              </w:rPr>
            </w:pPr>
            <w:r>
              <w:rPr>
                <w:rFonts w:ascii="Times New Roman" w:hAnsi="Times New Roman"/>
                <w:sz w:val="24"/>
                <w:szCs w:val="24"/>
              </w:rPr>
              <w:t>Local</w:t>
            </w:r>
          </w:p>
        </w:tc>
        <w:tc>
          <w:tcPr>
            <w:tcW w:w="3787" w:type="dxa"/>
            <w:shd w:val="clear" w:color="auto" w:fill="auto"/>
            <w:vAlign w:val="center"/>
          </w:tcPr>
          <w:p w:rsidR="006B0734" w:rsidRDefault="006B0734" w:rsidP="00572404">
            <w:pPr>
              <w:jc w:val="both"/>
              <w:rPr>
                <w:rFonts w:ascii="Times New Roman" w:hAnsi="Times New Roman"/>
                <w:sz w:val="24"/>
                <w:szCs w:val="24"/>
              </w:rPr>
            </w:pPr>
            <w:r w:rsidRPr="00A6722F">
              <w:rPr>
                <w:rFonts w:ascii="Times New Roman" w:hAnsi="Times New Roman"/>
                <w:sz w:val="24"/>
                <w:szCs w:val="24"/>
              </w:rPr>
              <w:t>Indicateurs valorisant le niveau d’intensité des actions engagées</w:t>
            </w:r>
            <w:r>
              <w:rPr>
                <w:rFonts w:ascii="Times New Roman" w:hAnsi="Times New Roman"/>
                <w:sz w:val="24"/>
                <w:szCs w:val="24"/>
              </w:rPr>
              <w:t xml:space="preserve"> </w:t>
            </w:r>
            <w:r w:rsidRPr="00EC067B">
              <w:rPr>
                <w:rFonts w:ascii="Times New Roman" w:hAnsi="Times New Roman"/>
                <w:i/>
                <w:sz w:val="24"/>
                <w:szCs w:val="24"/>
              </w:rPr>
              <w:t>[définitions et modalités de calcul explicitées</w:t>
            </w:r>
            <w:r>
              <w:rPr>
                <w:rFonts w:ascii="Times New Roman" w:hAnsi="Times New Roman"/>
                <w:i/>
                <w:sz w:val="24"/>
                <w:szCs w:val="24"/>
              </w:rPr>
              <w:t xml:space="preserve"> des indicateurs choisis</w:t>
            </w:r>
            <w:r w:rsidRPr="00EC067B">
              <w:rPr>
                <w:rFonts w:ascii="Times New Roman" w:hAnsi="Times New Roman"/>
                <w:i/>
                <w:sz w:val="24"/>
                <w:szCs w:val="24"/>
              </w:rPr>
              <w:t>]</w:t>
            </w:r>
            <w:r>
              <w:rPr>
                <w:rFonts w:ascii="Times New Roman" w:hAnsi="Times New Roman"/>
                <w:sz w:val="24"/>
                <w:szCs w:val="24"/>
              </w:rPr>
              <w:t> :</w:t>
            </w:r>
          </w:p>
          <w:p w:rsidR="006B0734" w:rsidRPr="00BE5AB6" w:rsidRDefault="006B0734" w:rsidP="00572404">
            <w:pPr>
              <w:jc w:val="both"/>
              <w:rPr>
                <w:rFonts w:ascii="Times New Roman" w:hAnsi="Times New Roman"/>
                <w:sz w:val="24"/>
                <w:szCs w:val="24"/>
                <w:highlight w:val="green"/>
              </w:rPr>
            </w:pPr>
            <w:r w:rsidRPr="00BE5AB6">
              <w:rPr>
                <w:rFonts w:ascii="Times New Roman" w:hAnsi="Times New Roman"/>
                <w:sz w:val="24"/>
                <w:szCs w:val="24"/>
                <w:highlight w:val="green"/>
              </w:rPr>
              <w:t xml:space="preserve">_ _ _ _ _ _ _ _ _ _ </w:t>
            </w:r>
          </w:p>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 _ _ _ _</w:t>
            </w:r>
          </w:p>
          <w:p w:rsidR="006B0734" w:rsidRPr="00A6722F" w:rsidRDefault="006B0734" w:rsidP="00572404">
            <w:pPr>
              <w:jc w:val="both"/>
              <w:rPr>
                <w:rFonts w:ascii="Times New Roman" w:hAnsi="Times New Roman"/>
                <w:sz w:val="24"/>
                <w:szCs w:val="24"/>
              </w:rPr>
            </w:pPr>
            <w:proofErr w:type="spellStart"/>
            <w:r w:rsidRPr="00EC067B">
              <w:rPr>
                <w:rFonts w:ascii="Times New Roman" w:hAnsi="Times New Roman"/>
                <w:sz w:val="24"/>
                <w:szCs w:val="24"/>
                <w:highlight w:val="green"/>
              </w:rPr>
              <w:t>Etc</w:t>
            </w:r>
            <w:proofErr w:type="spellEnd"/>
            <w:r w:rsidRPr="00EC067B">
              <w:rPr>
                <w:rFonts w:ascii="Times New Roman" w:hAnsi="Times New Roman"/>
                <w:sz w:val="24"/>
                <w:szCs w:val="24"/>
                <w:highlight w:val="green"/>
              </w:rPr>
              <w:t xml:space="preserve"> ….</w:t>
            </w:r>
          </w:p>
        </w:tc>
        <w:tc>
          <w:tcPr>
            <w:tcW w:w="1701" w:type="dxa"/>
            <w:shd w:val="clear" w:color="auto" w:fill="auto"/>
            <w:vAlign w:val="center"/>
          </w:tcPr>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p w:rsidR="006B0734" w:rsidRPr="00A6722F"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tc>
      </w:tr>
      <w:tr w:rsidR="006B0734" w:rsidRPr="00A6722F" w:rsidTr="00572404">
        <w:tc>
          <w:tcPr>
            <w:tcW w:w="2056" w:type="dxa"/>
            <w:shd w:val="clear" w:color="auto" w:fill="auto"/>
            <w:vAlign w:val="center"/>
          </w:tcPr>
          <w:p w:rsidR="006B0734" w:rsidRPr="00A6722F" w:rsidRDefault="006B0734" w:rsidP="00572404">
            <w:pPr>
              <w:jc w:val="both"/>
              <w:rPr>
                <w:rFonts w:ascii="Times New Roman" w:hAnsi="Times New Roman"/>
                <w:b/>
                <w:sz w:val="24"/>
                <w:szCs w:val="24"/>
              </w:rPr>
            </w:pPr>
            <w:r w:rsidRPr="00A6722F">
              <w:rPr>
                <w:rFonts w:ascii="Times New Roman" w:hAnsi="Times New Roman"/>
                <w:b/>
                <w:sz w:val="24"/>
                <w:szCs w:val="24"/>
              </w:rPr>
              <w:t>Prévention</w:t>
            </w:r>
          </w:p>
        </w:tc>
        <w:tc>
          <w:tcPr>
            <w:tcW w:w="1636" w:type="dxa"/>
          </w:tcPr>
          <w:p w:rsidR="006B0734" w:rsidRPr="00A6722F" w:rsidRDefault="006B0734" w:rsidP="00572404">
            <w:pPr>
              <w:jc w:val="both"/>
              <w:rPr>
                <w:rFonts w:ascii="Times New Roman" w:hAnsi="Times New Roman"/>
                <w:sz w:val="24"/>
                <w:szCs w:val="24"/>
              </w:rPr>
            </w:pPr>
            <w:r>
              <w:rPr>
                <w:rFonts w:ascii="Times New Roman" w:hAnsi="Times New Roman"/>
                <w:sz w:val="24"/>
                <w:szCs w:val="24"/>
              </w:rPr>
              <w:t>Local</w:t>
            </w:r>
          </w:p>
        </w:tc>
        <w:tc>
          <w:tcPr>
            <w:tcW w:w="3787" w:type="dxa"/>
            <w:shd w:val="clear" w:color="auto" w:fill="auto"/>
            <w:vAlign w:val="center"/>
          </w:tcPr>
          <w:p w:rsidR="006B0734" w:rsidRPr="00EC067B" w:rsidRDefault="006B0734" w:rsidP="00572404">
            <w:pPr>
              <w:jc w:val="both"/>
              <w:rPr>
                <w:rFonts w:ascii="Times New Roman" w:hAnsi="Times New Roman"/>
                <w:sz w:val="24"/>
                <w:szCs w:val="24"/>
              </w:rPr>
            </w:pPr>
            <w:r w:rsidRPr="00EC067B">
              <w:rPr>
                <w:rFonts w:ascii="Times New Roman" w:hAnsi="Times New Roman"/>
                <w:sz w:val="24"/>
                <w:szCs w:val="24"/>
              </w:rPr>
              <w:t xml:space="preserve">Exemples d’indicateurs : nombre d’actions de prévention ou de dépistage déployées, nombre de patients bénéficiant de ces actions, évaluation de la satisfaction des patients, </w:t>
            </w:r>
            <w:proofErr w:type="spellStart"/>
            <w:r w:rsidRPr="00EC067B">
              <w:rPr>
                <w:rFonts w:ascii="Times New Roman" w:hAnsi="Times New Roman"/>
                <w:sz w:val="24"/>
                <w:szCs w:val="24"/>
              </w:rPr>
              <w:t>etc</w:t>
            </w:r>
            <w:proofErr w:type="spellEnd"/>
          </w:p>
          <w:p w:rsidR="006B0734" w:rsidRPr="00EC067B" w:rsidRDefault="006B0734" w:rsidP="00572404">
            <w:pPr>
              <w:jc w:val="both"/>
              <w:rPr>
                <w:rFonts w:ascii="Times New Roman" w:hAnsi="Times New Roman"/>
                <w:i/>
                <w:sz w:val="24"/>
                <w:szCs w:val="24"/>
              </w:rPr>
            </w:pPr>
            <w:r w:rsidRPr="00EC067B">
              <w:rPr>
                <w:rFonts w:ascii="Times New Roman" w:hAnsi="Times New Roman"/>
                <w:i/>
                <w:sz w:val="24"/>
                <w:szCs w:val="24"/>
              </w:rPr>
              <w:t>[Définitions et modalités de calcul explicitée</w:t>
            </w:r>
            <w:r>
              <w:rPr>
                <w:rFonts w:ascii="Times New Roman" w:hAnsi="Times New Roman"/>
                <w:i/>
                <w:sz w:val="24"/>
                <w:szCs w:val="24"/>
              </w:rPr>
              <w:t xml:space="preserve">s des </w:t>
            </w:r>
            <w:r w:rsidRPr="00EC067B">
              <w:rPr>
                <w:rFonts w:ascii="Times New Roman" w:hAnsi="Times New Roman"/>
                <w:i/>
                <w:sz w:val="24"/>
                <w:szCs w:val="24"/>
              </w:rPr>
              <w:t xml:space="preserve"> indicateur</w:t>
            </w:r>
            <w:r>
              <w:rPr>
                <w:rFonts w:ascii="Times New Roman" w:hAnsi="Times New Roman"/>
                <w:i/>
                <w:sz w:val="24"/>
                <w:szCs w:val="24"/>
              </w:rPr>
              <w:t>s choisis</w:t>
            </w:r>
            <w:r w:rsidRPr="00EC067B">
              <w:rPr>
                <w:rFonts w:ascii="Times New Roman" w:hAnsi="Times New Roman"/>
                <w:i/>
                <w:sz w:val="24"/>
                <w:szCs w:val="24"/>
              </w:rPr>
              <w:t> :]</w:t>
            </w:r>
          </w:p>
          <w:p w:rsidR="006B0734" w:rsidRPr="00BE5AB6" w:rsidRDefault="006B0734" w:rsidP="00572404">
            <w:pPr>
              <w:jc w:val="both"/>
              <w:rPr>
                <w:rFonts w:ascii="Times New Roman" w:hAnsi="Times New Roman"/>
                <w:sz w:val="24"/>
                <w:szCs w:val="24"/>
                <w:highlight w:val="green"/>
              </w:rPr>
            </w:pPr>
            <w:r w:rsidRPr="00BE5AB6">
              <w:rPr>
                <w:rFonts w:ascii="Times New Roman" w:hAnsi="Times New Roman"/>
                <w:sz w:val="24"/>
                <w:szCs w:val="24"/>
                <w:highlight w:val="green"/>
              </w:rPr>
              <w:t xml:space="preserve">_ _ _ _ _ _ _ _ _ _ </w:t>
            </w:r>
          </w:p>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 _ _ _ _</w:t>
            </w:r>
          </w:p>
          <w:p w:rsidR="006B0734" w:rsidRPr="00A6722F" w:rsidRDefault="006B0734" w:rsidP="00572404">
            <w:pPr>
              <w:jc w:val="both"/>
              <w:rPr>
                <w:rFonts w:ascii="Times New Roman" w:hAnsi="Times New Roman"/>
                <w:sz w:val="24"/>
                <w:szCs w:val="24"/>
              </w:rPr>
            </w:pPr>
            <w:proofErr w:type="spellStart"/>
            <w:r w:rsidRPr="00EC067B">
              <w:rPr>
                <w:rFonts w:ascii="Times New Roman" w:hAnsi="Times New Roman"/>
                <w:sz w:val="24"/>
                <w:szCs w:val="24"/>
                <w:highlight w:val="green"/>
              </w:rPr>
              <w:t>Etc</w:t>
            </w:r>
            <w:proofErr w:type="spellEnd"/>
            <w:r w:rsidRPr="00EC067B">
              <w:rPr>
                <w:rFonts w:ascii="Times New Roman" w:hAnsi="Times New Roman"/>
                <w:sz w:val="24"/>
                <w:szCs w:val="24"/>
                <w:highlight w:val="green"/>
              </w:rPr>
              <w:t xml:space="preserve"> ….</w:t>
            </w:r>
          </w:p>
        </w:tc>
        <w:tc>
          <w:tcPr>
            <w:tcW w:w="1701" w:type="dxa"/>
            <w:shd w:val="clear" w:color="auto" w:fill="auto"/>
            <w:vAlign w:val="center"/>
          </w:tcPr>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p w:rsidR="006B0734" w:rsidRPr="00A6722F"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tc>
      </w:tr>
      <w:tr w:rsidR="006B0734" w:rsidRPr="00A6722F" w:rsidTr="00572404">
        <w:tc>
          <w:tcPr>
            <w:tcW w:w="2056" w:type="dxa"/>
            <w:shd w:val="clear" w:color="auto" w:fill="auto"/>
            <w:vAlign w:val="center"/>
          </w:tcPr>
          <w:p w:rsidR="006B0734" w:rsidRPr="00A6722F" w:rsidRDefault="006B0734" w:rsidP="00572404">
            <w:pPr>
              <w:jc w:val="both"/>
              <w:rPr>
                <w:rFonts w:ascii="Times New Roman" w:hAnsi="Times New Roman"/>
                <w:b/>
                <w:sz w:val="24"/>
                <w:szCs w:val="24"/>
              </w:rPr>
            </w:pPr>
            <w:r w:rsidRPr="00A6722F">
              <w:rPr>
                <w:rFonts w:ascii="Times New Roman" w:hAnsi="Times New Roman"/>
                <w:b/>
                <w:sz w:val="24"/>
                <w:szCs w:val="24"/>
              </w:rPr>
              <w:t>Prévention</w:t>
            </w:r>
          </w:p>
        </w:tc>
        <w:tc>
          <w:tcPr>
            <w:tcW w:w="1636" w:type="dxa"/>
          </w:tcPr>
          <w:p w:rsidR="006B0734" w:rsidRPr="00A6722F" w:rsidRDefault="006B0734" w:rsidP="00572404">
            <w:pPr>
              <w:jc w:val="both"/>
              <w:rPr>
                <w:rFonts w:ascii="Times New Roman" w:hAnsi="Times New Roman"/>
                <w:sz w:val="24"/>
                <w:szCs w:val="24"/>
              </w:rPr>
            </w:pPr>
            <w:r>
              <w:rPr>
                <w:rFonts w:ascii="Times New Roman" w:hAnsi="Times New Roman"/>
                <w:sz w:val="24"/>
                <w:szCs w:val="24"/>
              </w:rPr>
              <w:t>Local</w:t>
            </w:r>
          </w:p>
        </w:tc>
        <w:tc>
          <w:tcPr>
            <w:tcW w:w="3787" w:type="dxa"/>
            <w:shd w:val="clear" w:color="auto" w:fill="auto"/>
            <w:vAlign w:val="center"/>
          </w:tcPr>
          <w:p w:rsidR="006B0734" w:rsidRDefault="006B0734" w:rsidP="00572404">
            <w:pPr>
              <w:jc w:val="both"/>
              <w:rPr>
                <w:rFonts w:ascii="Times New Roman" w:hAnsi="Times New Roman"/>
                <w:sz w:val="24"/>
                <w:szCs w:val="24"/>
              </w:rPr>
            </w:pPr>
            <w:r w:rsidRPr="00A6722F">
              <w:rPr>
                <w:rFonts w:ascii="Times New Roman" w:hAnsi="Times New Roman"/>
                <w:sz w:val="24"/>
                <w:szCs w:val="24"/>
              </w:rPr>
              <w:t>Indicateurs valorisant le niveau d’intensité des actions engagées</w:t>
            </w:r>
            <w:r>
              <w:rPr>
                <w:rFonts w:ascii="Times New Roman" w:hAnsi="Times New Roman"/>
                <w:sz w:val="24"/>
                <w:szCs w:val="24"/>
              </w:rPr>
              <w:t xml:space="preserve"> </w:t>
            </w:r>
            <w:r w:rsidRPr="00EC067B">
              <w:rPr>
                <w:rFonts w:ascii="Times New Roman" w:hAnsi="Times New Roman"/>
                <w:i/>
                <w:sz w:val="24"/>
                <w:szCs w:val="24"/>
              </w:rPr>
              <w:t>[définitions et modalités de calcul explicitées</w:t>
            </w:r>
            <w:r>
              <w:rPr>
                <w:rFonts w:ascii="Times New Roman" w:hAnsi="Times New Roman"/>
                <w:i/>
                <w:sz w:val="24"/>
                <w:szCs w:val="24"/>
              </w:rPr>
              <w:t xml:space="preserve"> des indicateurs choisis</w:t>
            </w:r>
            <w:r w:rsidRPr="00EC067B">
              <w:rPr>
                <w:rFonts w:ascii="Times New Roman" w:hAnsi="Times New Roman"/>
                <w:i/>
                <w:sz w:val="24"/>
                <w:szCs w:val="24"/>
              </w:rPr>
              <w:t>]</w:t>
            </w:r>
            <w:r>
              <w:rPr>
                <w:rFonts w:ascii="Times New Roman" w:hAnsi="Times New Roman"/>
                <w:sz w:val="24"/>
                <w:szCs w:val="24"/>
              </w:rPr>
              <w:t> :</w:t>
            </w:r>
          </w:p>
          <w:p w:rsidR="006B0734" w:rsidRPr="00BE5AB6" w:rsidRDefault="006B0734" w:rsidP="00572404">
            <w:pPr>
              <w:jc w:val="both"/>
              <w:rPr>
                <w:rFonts w:ascii="Times New Roman" w:hAnsi="Times New Roman"/>
                <w:sz w:val="24"/>
                <w:szCs w:val="24"/>
                <w:highlight w:val="green"/>
              </w:rPr>
            </w:pPr>
            <w:r w:rsidRPr="00BE5AB6">
              <w:rPr>
                <w:rFonts w:ascii="Times New Roman" w:hAnsi="Times New Roman"/>
                <w:sz w:val="24"/>
                <w:szCs w:val="24"/>
                <w:highlight w:val="green"/>
              </w:rPr>
              <w:lastRenderedPageBreak/>
              <w:t xml:space="preserve">_ _ _ _ _ _ _ _ _ _ </w:t>
            </w:r>
          </w:p>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 _ _ _ _</w:t>
            </w:r>
          </w:p>
          <w:p w:rsidR="006B0734" w:rsidRPr="00A6722F" w:rsidRDefault="006B0734" w:rsidP="00572404">
            <w:pPr>
              <w:jc w:val="both"/>
              <w:rPr>
                <w:rFonts w:ascii="Times New Roman" w:hAnsi="Times New Roman"/>
                <w:sz w:val="24"/>
                <w:szCs w:val="24"/>
              </w:rPr>
            </w:pPr>
            <w:proofErr w:type="spellStart"/>
            <w:r w:rsidRPr="00EC067B">
              <w:rPr>
                <w:rFonts w:ascii="Times New Roman" w:hAnsi="Times New Roman"/>
                <w:sz w:val="24"/>
                <w:szCs w:val="24"/>
                <w:highlight w:val="green"/>
              </w:rPr>
              <w:t>Etc</w:t>
            </w:r>
            <w:proofErr w:type="spellEnd"/>
            <w:r w:rsidRPr="00EC067B">
              <w:rPr>
                <w:rFonts w:ascii="Times New Roman" w:hAnsi="Times New Roman"/>
                <w:sz w:val="24"/>
                <w:szCs w:val="24"/>
                <w:highlight w:val="green"/>
              </w:rPr>
              <w:t xml:space="preserve"> ….</w:t>
            </w:r>
          </w:p>
        </w:tc>
        <w:tc>
          <w:tcPr>
            <w:tcW w:w="1701" w:type="dxa"/>
            <w:shd w:val="clear" w:color="auto" w:fill="auto"/>
            <w:vAlign w:val="center"/>
          </w:tcPr>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lastRenderedPageBreak/>
              <w:t>_ _ _ _ _ _</w:t>
            </w:r>
          </w:p>
          <w:p w:rsidR="006B0734" w:rsidRPr="00A6722F"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tc>
      </w:tr>
      <w:tr w:rsidR="006B0734" w:rsidRPr="00A6722F" w:rsidTr="00572404">
        <w:tc>
          <w:tcPr>
            <w:tcW w:w="2056" w:type="dxa"/>
            <w:shd w:val="clear" w:color="auto" w:fill="auto"/>
            <w:vAlign w:val="center"/>
          </w:tcPr>
          <w:p w:rsidR="006B0734" w:rsidRPr="00A6722F" w:rsidRDefault="006B0734" w:rsidP="00572404">
            <w:pPr>
              <w:jc w:val="both"/>
              <w:rPr>
                <w:rFonts w:ascii="Times New Roman" w:hAnsi="Times New Roman"/>
                <w:b/>
                <w:sz w:val="24"/>
                <w:szCs w:val="24"/>
              </w:rPr>
            </w:pPr>
            <w:r w:rsidRPr="00A6722F">
              <w:rPr>
                <w:rFonts w:ascii="Times New Roman" w:hAnsi="Times New Roman"/>
                <w:b/>
                <w:sz w:val="24"/>
                <w:szCs w:val="24"/>
              </w:rPr>
              <w:lastRenderedPageBreak/>
              <w:t>Qualité et Pertinence</w:t>
            </w:r>
          </w:p>
        </w:tc>
        <w:tc>
          <w:tcPr>
            <w:tcW w:w="1636" w:type="dxa"/>
          </w:tcPr>
          <w:p w:rsidR="006B0734" w:rsidRPr="00A6722F" w:rsidRDefault="006B0734" w:rsidP="00572404">
            <w:pPr>
              <w:jc w:val="both"/>
              <w:rPr>
                <w:rFonts w:ascii="Times New Roman" w:hAnsi="Times New Roman"/>
                <w:sz w:val="24"/>
                <w:szCs w:val="24"/>
              </w:rPr>
            </w:pPr>
            <w:r>
              <w:rPr>
                <w:rFonts w:ascii="Times New Roman" w:hAnsi="Times New Roman"/>
                <w:sz w:val="24"/>
                <w:szCs w:val="24"/>
              </w:rPr>
              <w:t>Local</w:t>
            </w:r>
          </w:p>
        </w:tc>
        <w:tc>
          <w:tcPr>
            <w:tcW w:w="3787" w:type="dxa"/>
            <w:shd w:val="clear" w:color="auto" w:fill="auto"/>
            <w:vAlign w:val="center"/>
          </w:tcPr>
          <w:p w:rsidR="006B0734" w:rsidRPr="005E489B" w:rsidRDefault="006B0734" w:rsidP="00572404">
            <w:pPr>
              <w:jc w:val="both"/>
              <w:rPr>
                <w:rFonts w:ascii="Times New Roman" w:hAnsi="Times New Roman"/>
                <w:sz w:val="24"/>
                <w:szCs w:val="24"/>
              </w:rPr>
            </w:pPr>
            <w:r w:rsidRPr="005E489B">
              <w:rPr>
                <w:rFonts w:ascii="Times New Roman" w:hAnsi="Times New Roman"/>
                <w:sz w:val="24"/>
                <w:szCs w:val="24"/>
              </w:rPr>
              <w:t>Exemples d’indicateurs : nombre de thématiques abordées, nombre de professionnels de santé participant dans aux groupes</w:t>
            </w:r>
            <w:r w:rsidR="007943B9">
              <w:rPr>
                <w:rFonts w:ascii="Times New Roman" w:hAnsi="Times New Roman"/>
                <w:sz w:val="24"/>
                <w:szCs w:val="24"/>
              </w:rPr>
              <w:t xml:space="preserve"> d’analyse de pratiques pluri</w:t>
            </w:r>
            <w:r w:rsidR="0091010C">
              <w:rPr>
                <w:rFonts w:ascii="Times New Roman" w:hAnsi="Times New Roman"/>
                <w:sz w:val="24"/>
                <w:szCs w:val="24"/>
              </w:rPr>
              <w:t>-</w:t>
            </w:r>
            <w:proofErr w:type="gramStart"/>
            <w:r w:rsidR="007943B9">
              <w:rPr>
                <w:rFonts w:ascii="Times New Roman" w:hAnsi="Times New Roman"/>
                <w:sz w:val="24"/>
                <w:szCs w:val="24"/>
              </w:rPr>
              <w:t>professionnel</w:t>
            </w:r>
            <w:r w:rsidR="0091010C">
              <w:rPr>
                <w:rFonts w:ascii="Times New Roman" w:hAnsi="Times New Roman"/>
                <w:sz w:val="24"/>
                <w:szCs w:val="24"/>
              </w:rPr>
              <w:t>le</w:t>
            </w:r>
            <w:r w:rsidR="007943B9">
              <w:rPr>
                <w:rFonts w:ascii="Times New Roman" w:hAnsi="Times New Roman"/>
                <w:sz w:val="24"/>
                <w:szCs w:val="24"/>
              </w:rPr>
              <w:t xml:space="preserve">s </w:t>
            </w:r>
            <w:r w:rsidRPr="005E489B">
              <w:rPr>
                <w:rFonts w:ascii="Times New Roman" w:hAnsi="Times New Roman"/>
                <w:sz w:val="24"/>
                <w:szCs w:val="24"/>
              </w:rPr>
              <w:t>,</w:t>
            </w:r>
            <w:proofErr w:type="gramEnd"/>
            <w:r w:rsidRPr="005E489B">
              <w:rPr>
                <w:rFonts w:ascii="Times New Roman" w:hAnsi="Times New Roman"/>
                <w:sz w:val="24"/>
                <w:szCs w:val="24"/>
              </w:rPr>
              <w:t xml:space="preserve"> réalisation de plan d’actions, </w:t>
            </w:r>
            <w:proofErr w:type="spellStart"/>
            <w:r w:rsidRPr="005E489B">
              <w:rPr>
                <w:rFonts w:ascii="Times New Roman" w:hAnsi="Times New Roman"/>
                <w:sz w:val="24"/>
                <w:szCs w:val="24"/>
              </w:rPr>
              <w:t>etc</w:t>
            </w:r>
            <w:proofErr w:type="spellEnd"/>
            <w:r w:rsidRPr="005E489B">
              <w:rPr>
                <w:rFonts w:ascii="Times New Roman" w:hAnsi="Times New Roman"/>
                <w:sz w:val="24"/>
                <w:szCs w:val="24"/>
              </w:rPr>
              <w:t xml:space="preserve"> </w:t>
            </w:r>
          </w:p>
          <w:p w:rsidR="006B0734" w:rsidRDefault="006B0734" w:rsidP="00572404">
            <w:pPr>
              <w:jc w:val="both"/>
              <w:rPr>
                <w:rFonts w:ascii="Times New Roman" w:hAnsi="Times New Roman"/>
                <w:sz w:val="24"/>
                <w:szCs w:val="24"/>
              </w:rPr>
            </w:pPr>
            <w:r w:rsidRPr="00EC067B">
              <w:rPr>
                <w:rFonts w:ascii="Times New Roman" w:hAnsi="Times New Roman"/>
                <w:i/>
                <w:sz w:val="24"/>
                <w:szCs w:val="24"/>
              </w:rPr>
              <w:t>[définitions et modalités de calcul explicitées</w:t>
            </w:r>
            <w:r>
              <w:rPr>
                <w:rFonts w:ascii="Times New Roman" w:hAnsi="Times New Roman"/>
                <w:i/>
                <w:sz w:val="24"/>
                <w:szCs w:val="24"/>
              </w:rPr>
              <w:t xml:space="preserve"> des indicateurs choisis</w:t>
            </w:r>
            <w:r w:rsidRPr="00EC067B">
              <w:rPr>
                <w:rFonts w:ascii="Times New Roman" w:hAnsi="Times New Roman"/>
                <w:i/>
                <w:sz w:val="24"/>
                <w:szCs w:val="24"/>
              </w:rPr>
              <w:t>]</w:t>
            </w:r>
            <w:r>
              <w:rPr>
                <w:rFonts w:ascii="Times New Roman" w:hAnsi="Times New Roman"/>
                <w:sz w:val="24"/>
                <w:szCs w:val="24"/>
              </w:rPr>
              <w:t> :</w:t>
            </w:r>
          </w:p>
          <w:p w:rsidR="006B0734" w:rsidRPr="00BE5AB6" w:rsidRDefault="006B0734" w:rsidP="00572404">
            <w:pPr>
              <w:jc w:val="both"/>
              <w:rPr>
                <w:rFonts w:ascii="Times New Roman" w:hAnsi="Times New Roman"/>
                <w:sz w:val="24"/>
                <w:szCs w:val="24"/>
                <w:highlight w:val="green"/>
              </w:rPr>
            </w:pPr>
            <w:r w:rsidRPr="00BE5AB6">
              <w:rPr>
                <w:rFonts w:ascii="Times New Roman" w:hAnsi="Times New Roman"/>
                <w:sz w:val="24"/>
                <w:szCs w:val="24"/>
                <w:highlight w:val="green"/>
              </w:rPr>
              <w:t xml:space="preserve">_ _ _ _ _ _ _ _ _ _ </w:t>
            </w:r>
          </w:p>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 _ _ _ _</w:t>
            </w:r>
          </w:p>
          <w:p w:rsidR="006B0734" w:rsidRPr="00A6722F" w:rsidRDefault="006B0734" w:rsidP="00572404">
            <w:pPr>
              <w:jc w:val="both"/>
              <w:rPr>
                <w:rFonts w:ascii="Times New Roman" w:hAnsi="Times New Roman"/>
                <w:sz w:val="24"/>
                <w:szCs w:val="24"/>
              </w:rPr>
            </w:pPr>
            <w:proofErr w:type="spellStart"/>
            <w:r w:rsidRPr="00EC067B">
              <w:rPr>
                <w:rFonts w:ascii="Times New Roman" w:hAnsi="Times New Roman"/>
                <w:sz w:val="24"/>
                <w:szCs w:val="24"/>
                <w:highlight w:val="green"/>
              </w:rPr>
              <w:t>Etc</w:t>
            </w:r>
            <w:proofErr w:type="spellEnd"/>
            <w:r w:rsidRPr="00EC067B">
              <w:rPr>
                <w:rFonts w:ascii="Times New Roman" w:hAnsi="Times New Roman"/>
                <w:sz w:val="24"/>
                <w:szCs w:val="24"/>
                <w:highlight w:val="green"/>
              </w:rPr>
              <w:t xml:space="preserve"> ….</w:t>
            </w:r>
          </w:p>
        </w:tc>
        <w:tc>
          <w:tcPr>
            <w:tcW w:w="1701" w:type="dxa"/>
            <w:shd w:val="clear" w:color="auto" w:fill="auto"/>
            <w:vAlign w:val="center"/>
          </w:tcPr>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p w:rsidR="006B0734" w:rsidRPr="00A6722F"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tc>
      </w:tr>
      <w:tr w:rsidR="006B0734" w:rsidRPr="00A6722F" w:rsidTr="00572404">
        <w:tc>
          <w:tcPr>
            <w:tcW w:w="2056" w:type="dxa"/>
            <w:shd w:val="clear" w:color="auto" w:fill="auto"/>
            <w:vAlign w:val="center"/>
          </w:tcPr>
          <w:p w:rsidR="006B0734" w:rsidRPr="00A6722F" w:rsidRDefault="006B0734" w:rsidP="00572404">
            <w:pPr>
              <w:jc w:val="both"/>
              <w:rPr>
                <w:rFonts w:ascii="Times New Roman" w:hAnsi="Times New Roman"/>
                <w:b/>
                <w:sz w:val="24"/>
                <w:szCs w:val="24"/>
              </w:rPr>
            </w:pPr>
            <w:r w:rsidRPr="00A6722F">
              <w:rPr>
                <w:rFonts w:ascii="Times New Roman" w:hAnsi="Times New Roman"/>
                <w:b/>
                <w:sz w:val="24"/>
                <w:szCs w:val="24"/>
              </w:rPr>
              <w:t>Qualité et Pertinence</w:t>
            </w:r>
          </w:p>
        </w:tc>
        <w:tc>
          <w:tcPr>
            <w:tcW w:w="1636" w:type="dxa"/>
          </w:tcPr>
          <w:p w:rsidR="006B0734" w:rsidRPr="00A6722F" w:rsidRDefault="006B0734" w:rsidP="00572404">
            <w:pPr>
              <w:jc w:val="both"/>
              <w:rPr>
                <w:rFonts w:ascii="Times New Roman" w:hAnsi="Times New Roman"/>
                <w:sz w:val="24"/>
                <w:szCs w:val="24"/>
              </w:rPr>
            </w:pPr>
            <w:r>
              <w:rPr>
                <w:rFonts w:ascii="Times New Roman" w:hAnsi="Times New Roman"/>
                <w:sz w:val="24"/>
                <w:szCs w:val="24"/>
              </w:rPr>
              <w:t>Local</w:t>
            </w:r>
          </w:p>
        </w:tc>
        <w:tc>
          <w:tcPr>
            <w:tcW w:w="3787" w:type="dxa"/>
            <w:shd w:val="clear" w:color="auto" w:fill="auto"/>
            <w:vAlign w:val="center"/>
          </w:tcPr>
          <w:p w:rsidR="006B0734" w:rsidRDefault="006B0734" w:rsidP="00572404">
            <w:pPr>
              <w:jc w:val="both"/>
              <w:rPr>
                <w:rFonts w:ascii="Times New Roman" w:hAnsi="Times New Roman"/>
                <w:sz w:val="24"/>
                <w:szCs w:val="24"/>
              </w:rPr>
            </w:pPr>
            <w:r w:rsidRPr="00A6722F">
              <w:rPr>
                <w:rFonts w:ascii="Times New Roman" w:hAnsi="Times New Roman"/>
                <w:sz w:val="24"/>
                <w:szCs w:val="24"/>
              </w:rPr>
              <w:t>Indicateurs valorisant le niveau d’intensité des actions engagées</w:t>
            </w:r>
            <w:r>
              <w:rPr>
                <w:rFonts w:ascii="Times New Roman" w:hAnsi="Times New Roman"/>
                <w:sz w:val="24"/>
                <w:szCs w:val="24"/>
              </w:rPr>
              <w:t xml:space="preserve"> </w:t>
            </w:r>
            <w:r w:rsidRPr="00EC067B">
              <w:rPr>
                <w:rFonts w:ascii="Times New Roman" w:hAnsi="Times New Roman"/>
                <w:i/>
                <w:sz w:val="24"/>
                <w:szCs w:val="24"/>
              </w:rPr>
              <w:t>[définitions et modalités de calcul explicitées</w:t>
            </w:r>
            <w:r>
              <w:rPr>
                <w:rFonts w:ascii="Times New Roman" w:hAnsi="Times New Roman"/>
                <w:i/>
                <w:sz w:val="24"/>
                <w:szCs w:val="24"/>
              </w:rPr>
              <w:t xml:space="preserve"> des indicateurs choisis</w:t>
            </w:r>
            <w:r w:rsidRPr="00EC067B">
              <w:rPr>
                <w:rFonts w:ascii="Times New Roman" w:hAnsi="Times New Roman"/>
                <w:i/>
                <w:sz w:val="24"/>
                <w:szCs w:val="24"/>
              </w:rPr>
              <w:t>]</w:t>
            </w:r>
            <w:r>
              <w:rPr>
                <w:rFonts w:ascii="Times New Roman" w:hAnsi="Times New Roman"/>
                <w:sz w:val="24"/>
                <w:szCs w:val="24"/>
              </w:rPr>
              <w:t> :</w:t>
            </w:r>
          </w:p>
          <w:p w:rsidR="006B0734" w:rsidRPr="00BE5AB6" w:rsidRDefault="006B0734" w:rsidP="00572404">
            <w:pPr>
              <w:jc w:val="both"/>
              <w:rPr>
                <w:rFonts w:ascii="Times New Roman" w:hAnsi="Times New Roman"/>
                <w:sz w:val="24"/>
                <w:szCs w:val="24"/>
                <w:highlight w:val="green"/>
              </w:rPr>
            </w:pPr>
            <w:r w:rsidRPr="00BE5AB6">
              <w:rPr>
                <w:rFonts w:ascii="Times New Roman" w:hAnsi="Times New Roman"/>
                <w:sz w:val="24"/>
                <w:szCs w:val="24"/>
                <w:highlight w:val="green"/>
              </w:rPr>
              <w:t xml:space="preserve">_ _ _ _ _ _ _ _ _ _ </w:t>
            </w:r>
          </w:p>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 _ _ _ _</w:t>
            </w:r>
          </w:p>
          <w:p w:rsidR="006B0734" w:rsidRPr="00A6722F" w:rsidRDefault="006B0734" w:rsidP="00572404">
            <w:pPr>
              <w:jc w:val="both"/>
              <w:rPr>
                <w:rFonts w:ascii="Times New Roman" w:hAnsi="Times New Roman"/>
                <w:sz w:val="24"/>
                <w:szCs w:val="24"/>
              </w:rPr>
            </w:pPr>
            <w:proofErr w:type="spellStart"/>
            <w:r w:rsidRPr="00EC067B">
              <w:rPr>
                <w:rFonts w:ascii="Times New Roman" w:hAnsi="Times New Roman"/>
                <w:sz w:val="24"/>
                <w:szCs w:val="24"/>
                <w:highlight w:val="green"/>
              </w:rPr>
              <w:t>Etc</w:t>
            </w:r>
            <w:proofErr w:type="spellEnd"/>
            <w:r w:rsidRPr="00EC067B">
              <w:rPr>
                <w:rFonts w:ascii="Times New Roman" w:hAnsi="Times New Roman"/>
                <w:sz w:val="24"/>
                <w:szCs w:val="24"/>
                <w:highlight w:val="green"/>
              </w:rPr>
              <w:t xml:space="preserve"> ….</w:t>
            </w:r>
          </w:p>
        </w:tc>
        <w:tc>
          <w:tcPr>
            <w:tcW w:w="1701" w:type="dxa"/>
            <w:shd w:val="clear" w:color="auto" w:fill="auto"/>
            <w:vAlign w:val="center"/>
          </w:tcPr>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p w:rsidR="006B0734" w:rsidRPr="00A6722F"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tc>
      </w:tr>
      <w:tr w:rsidR="006B0734" w:rsidRPr="00A6722F" w:rsidTr="00572404">
        <w:tc>
          <w:tcPr>
            <w:tcW w:w="2056" w:type="dxa"/>
            <w:shd w:val="clear" w:color="auto" w:fill="auto"/>
            <w:vAlign w:val="center"/>
          </w:tcPr>
          <w:p w:rsidR="006B0734" w:rsidRPr="00A6722F" w:rsidRDefault="006B0734" w:rsidP="00572404">
            <w:pPr>
              <w:jc w:val="both"/>
              <w:rPr>
                <w:rFonts w:ascii="Times New Roman" w:hAnsi="Times New Roman"/>
                <w:b/>
                <w:sz w:val="24"/>
                <w:szCs w:val="24"/>
              </w:rPr>
            </w:pPr>
            <w:r>
              <w:rPr>
                <w:rFonts w:ascii="Times New Roman" w:hAnsi="Times New Roman"/>
                <w:b/>
                <w:sz w:val="24"/>
                <w:szCs w:val="24"/>
              </w:rPr>
              <w:t xml:space="preserve">Accompagnement des professionnels de santé </w:t>
            </w:r>
          </w:p>
        </w:tc>
        <w:tc>
          <w:tcPr>
            <w:tcW w:w="1636" w:type="dxa"/>
          </w:tcPr>
          <w:p w:rsidR="006B0734" w:rsidRPr="00A6722F" w:rsidRDefault="006B0734" w:rsidP="00572404">
            <w:pPr>
              <w:jc w:val="both"/>
              <w:rPr>
                <w:rFonts w:ascii="Times New Roman" w:hAnsi="Times New Roman"/>
                <w:sz w:val="24"/>
                <w:szCs w:val="24"/>
              </w:rPr>
            </w:pPr>
            <w:r>
              <w:rPr>
                <w:rFonts w:ascii="Times New Roman" w:hAnsi="Times New Roman"/>
                <w:sz w:val="24"/>
                <w:szCs w:val="24"/>
              </w:rPr>
              <w:t>Local</w:t>
            </w:r>
          </w:p>
        </w:tc>
        <w:tc>
          <w:tcPr>
            <w:tcW w:w="3787" w:type="dxa"/>
            <w:shd w:val="clear" w:color="auto" w:fill="auto"/>
            <w:vAlign w:val="center"/>
          </w:tcPr>
          <w:p w:rsidR="006B0734" w:rsidRDefault="006B0734" w:rsidP="00572404">
            <w:pPr>
              <w:jc w:val="both"/>
              <w:rPr>
                <w:rFonts w:ascii="Times New Roman" w:hAnsi="Times New Roman"/>
                <w:sz w:val="24"/>
                <w:szCs w:val="24"/>
              </w:rPr>
            </w:pPr>
            <w:r w:rsidRPr="00EC067B">
              <w:rPr>
                <w:rFonts w:ascii="Times New Roman" w:hAnsi="Times New Roman"/>
                <w:i/>
                <w:sz w:val="24"/>
                <w:szCs w:val="24"/>
              </w:rPr>
              <w:t>[définitions et modalités de calcul explicitées</w:t>
            </w:r>
            <w:r>
              <w:rPr>
                <w:rFonts w:ascii="Times New Roman" w:hAnsi="Times New Roman"/>
                <w:i/>
                <w:sz w:val="24"/>
                <w:szCs w:val="24"/>
              </w:rPr>
              <w:t xml:space="preserve"> des indicateurs choisis</w:t>
            </w:r>
            <w:r w:rsidRPr="00EC067B">
              <w:rPr>
                <w:rFonts w:ascii="Times New Roman" w:hAnsi="Times New Roman"/>
                <w:i/>
                <w:sz w:val="24"/>
                <w:szCs w:val="24"/>
              </w:rPr>
              <w:t>]</w:t>
            </w:r>
            <w:r>
              <w:rPr>
                <w:rFonts w:ascii="Times New Roman" w:hAnsi="Times New Roman"/>
                <w:sz w:val="24"/>
                <w:szCs w:val="24"/>
              </w:rPr>
              <w:t> :</w:t>
            </w:r>
          </w:p>
          <w:p w:rsidR="006B0734" w:rsidRPr="00BE5AB6" w:rsidRDefault="006B0734" w:rsidP="00572404">
            <w:pPr>
              <w:jc w:val="both"/>
              <w:rPr>
                <w:rFonts w:ascii="Times New Roman" w:hAnsi="Times New Roman"/>
                <w:sz w:val="24"/>
                <w:szCs w:val="24"/>
                <w:highlight w:val="green"/>
              </w:rPr>
            </w:pPr>
            <w:r w:rsidRPr="00BE5AB6">
              <w:rPr>
                <w:rFonts w:ascii="Times New Roman" w:hAnsi="Times New Roman"/>
                <w:sz w:val="24"/>
                <w:szCs w:val="24"/>
                <w:highlight w:val="green"/>
              </w:rPr>
              <w:t xml:space="preserve">_ _ _ _ _ _ _ _ _ _ </w:t>
            </w:r>
          </w:p>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 _ _ _ _</w:t>
            </w:r>
          </w:p>
          <w:p w:rsidR="006B0734" w:rsidRPr="00A6722F" w:rsidRDefault="006B0734" w:rsidP="00572404">
            <w:pPr>
              <w:jc w:val="both"/>
              <w:rPr>
                <w:rFonts w:ascii="Times New Roman" w:hAnsi="Times New Roman"/>
                <w:sz w:val="24"/>
                <w:szCs w:val="24"/>
              </w:rPr>
            </w:pPr>
            <w:proofErr w:type="spellStart"/>
            <w:r w:rsidRPr="00EC067B">
              <w:rPr>
                <w:rFonts w:ascii="Times New Roman" w:hAnsi="Times New Roman"/>
                <w:sz w:val="24"/>
                <w:szCs w:val="24"/>
                <w:highlight w:val="green"/>
              </w:rPr>
              <w:t>Etc</w:t>
            </w:r>
            <w:proofErr w:type="spellEnd"/>
            <w:r w:rsidRPr="00EC067B">
              <w:rPr>
                <w:rFonts w:ascii="Times New Roman" w:hAnsi="Times New Roman"/>
                <w:sz w:val="24"/>
                <w:szCs w:val="24"/>
                <w:highlight w:val="green"/>
              </w:rPr>
              <w:t xml:space="preserve"> ….</w:t>
            </w:r>
          </w:p>
        </w:tc>
        <w:tc>
          <w:tcPr>
            <w:tcW w:w="1701" w:type="dxa"/>
            <w:shd w:val="clear" w:color="auto" w:fill="auto"/>
            <w:vAlign w:val="center"/>
          </w:tcPr>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p w:rsidR="006B0734" w:rsidRPr="00A6722F"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tc>
      </w:tr>
      <w:tr w:rsidR="006B0734" w:rsidRPr="00A6722F" w:rsidTr="00572404">
        <w:tc>
          <w:tcPr>
            <w:tcW w:w="2056" w:type="dxa"/>
            <w:shd w:val="clear" w:color="auto" w:fill="auto"/>
            <w:vAlign w:val="center"/>
          </w:tcPr>
          <w:p w:rsidR="006B0734" w:rsidRPr="00A6722F" w:rsidRDefault="006B0734" w:rsidP="00572404">
            <w:pPr>
              <w:jc w:val="both"/>
              <w:rPr>
                <w:rFonts w:ascii="Times New Roman" w:hAnsi="Times New Roman"/>
                <w:b/>
                <w:sz w:val="24"/>
                <w:szCs w:val="24"/>
              </w:rPr>
            </w:pPr>
            <w:r>
              <w:rPr>
                <w:rFonts w:ascii="Times New Roman" w:hAnsi="Times New Roman"/>
                <w:b/>
                <w:sz w:val="24"/>
                <w:szCs w:val="24"/>
              </w:rPr>
              <w:t xml:space="preserve">Accompagnement des professionnels de santé </w:t>
            </w:r>
          </w:p>
        </w:tc>
        <w:tc>
          <w:tcPr>
            <w:tcW w:w="1636" w:type="dxa"/>
          </w:tcPr>
          <w:p w:rsidR="006B0734" w:rsidRPr="00A6722F" w:rsidRDefault="006B0734" w:rsidP="00572404">
            <w:pPr>
              <w:jc w:val="both"/>
              <w:rPr>
                <w:rFonts w:ascii="Times New Roman" w:hAnsi="Times New Roman"/>
                <w:sz w:val="24"/>
                <w:szCs w:val="24"/>
              </w:rPr>
            </w:pPr>
            <w:r>
              <w:rPr>
                <w:rFonts w:ascii="Times New Roman" w:hAnsi="Times New Roman"/>
                <w:sz w:val="24"/>
                <w:szCs w:val="24"/>
              </w:rPr>
              <w:t>Local</w:t>
            </w:r>
          </w:p>
        </w:tc>
        <w:tc>
          <w:tcPr>
            <w:tcW w:w="3787" w:type="dxa"/>
            <w:shd w:val="clear" w:color="auto" w:fill="auto"/>
            <w:vAlign w:val="center"/>
          </w:tcPr>
          <w:p w:rsidR="006B0734" w:rsidRDefault="006B0734" w:rsidP="00572404">
            <w:pPr>
              <w:jc w:val="both"/>
              <w:rPr>
                <w:rFonts w:ascii="Times New Roman" w:hAnsi="Times New Roman"/>
                <w:sz w:val="24"/>
                <w:szCs w:val="24"/>
              </w:rPr>
            </w:pPr>
            <w:r w:rsidRPr="00A6722F">
              <w:rPr>
                <w:rFonts w:ascii="Times New Roman" w:hAnsi="Times New Roman"/>
                <w:sz w:val="24"/>
                <w:szCs w:val="24"/>
              </w:rPr>
              <w:t>Indicateurs valorisant le niveau d’intensité des actions engagées</w:t>
            </w:r>
            <w:r>
              <w:rPr>
                <w:rFonts w:ascii="Times New Roman" w:hAnsi="Times New Roman"/>
                <w:sz w:val="24"/>
                <w:szCs w:val="24"/>
              </w:rPr>
              <w:t xml:space="preserve"> </w:t>
            </w:r>
            <w:r w:rsidRPr="00EC067B">
              <w:rPr>
                <w:rFonts w:ascii="Times New Roman" w:hAnsi="Times New Roman"/>
                <w:i/>
                <w:sz w:val="24"/>
                <w:szCs w:val="24"/>
              </w:rPr>
              <w:t>[définitions et modalités de calcul explicitées</w:t>
            </w:r>
            <w:r>
              <w:rPr>
                <w:rFonts w:ascii="Times New Roman" w:hAnsi="Times New Roman"/>
                <w:i/>
                <w:sz w:val="24"/>
                <w:szCs w:val="24"/>
              </w:rPr>
              <w:t xml:space="preserve"> des indicateurs choisis</w:t>
            </w:r>
            <w:r w:rsidRPr="00EC067B">
              <w:rPr>
                <w:rFonts w:ascii="Times New Roman" w:hAnsi="Times New Roman"/>
                <w:i/>
                <w:sz w:val="24"/>
                <w:szCs w:val="24"/>
              </w:rPr>
              <w:t>]</w:t>
            </w:r>
            <w:r>
              <w:rPr>
                <w:rFonts w:ascii="Times New Roman" w:hAnsi="Times New Roman"/>
                <w:sz w:val="24"/>
                <w:szCs w:val="24"/>
              </w:rPr>
              <w:t> :</w:t>
            </w:r>
          </w:p>
          <w:p w:rsidR="006B0734" w:rsidRPr="00BE5AB6" w:rsidRDefault="006B0734" w:rsidP="00572404">
            <w:pPr>
              <w:jc w:val="both"/>
              <w:rPr>
                <w:rFonts w:ascii="Times New Roman" w:hAnsi="Times New Roman"/>
                <w:sz w:val="24"/>
                <w:szCs w:val="24"/>
                <w:highlight w:val="green"/>
              </w:rPr>
            </w:pPr>
            <w:r w:rsidRPr="00BE5AB6">
              <w:rPr>
                <w:rFonts w:ascii="Times New Roman" w:hAnsi="Times New Roman"/>
                <w:sz w:val="24"/>
                <w:szCs w:val="24"/>
                <w:highlight w:val="green"/>
              </w:rPr>
              <w:t xml:space="preserve">_ _ _ _ _ _ _ _ _ _ </w:t>
            </w:r>
          </w:p>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lastRenderedPageBreak/>
              <w:t>_ _ _ _ _ _ _ _ _ _</w:t>
            </w:r>
          </w:p>
          <w:p w:rsidR="006B0734" w:rsidRPr="00A6722F" w:rsidRDefault="006B0734" w:rsidP="00572404">
            <w:pPr>
              <w:jc w:val="both"/>
              <w:rPr>
                <w:rFonts w:ascii="Times New Roman" w:hAnsi="Times New Roman"/>
                <w:sz w:val="24"/>
                <w:szCs w:val="24"/>
              </w:rPr>
            </w:pPr>
            <w:proofErr w:type="spellStart"/>
            <w:r w:rsidRPr="00EC067B">
              <w:rPr>
                <w:rFonts w:ascii="Times New Roman" w:hAnsi="Times New Roman"/>
                <w:sz w:val="24"/>
                <w:szCs w:val="24"/>
                <w:highlight w:val="green"/>
              </w:rPr>
              <w:t>Etc</w:t>
            </w:r>
            <w:proofErr w:type="spellEnd"/>
            <w:r w:rsidRPr="00EC067B">
              <w:rPr>
                <w:rFonts w:ascii="Times New Roman" w:hAnsi="Times New Roman"/>
                <w:sz w:val="24"/>
                <w:szCs w:val="24"/>
                <w:highlight w:val="green"/>
              </w:rPr>
              <w:t xml:space="preserve"> ….</w:t>
            </w:r>
          </w:p>
        </w:tc>
        <w:tc>
          <w:tcPr>
            <w:tcW w:w="1701" w:type="dxa"/>
            <w:shd w:val="clear" w:color="auto" w:fill="auto"/>
            <w:vAlign w:val="center"/>
          </w:tcPr>
          <w:p w:rsidR="006B0734" w:rsidRDefault="006B0734" w:rsidP="00572404">
            <w:pPr>
              <w:jc w:val="both"/>
              <w:rPr>
                <w:rFonts w:ascii="Times New Roman" w:hAnsi="Times New Roman"/>
                <w:sz w:val="24"/>
                <w:szCs w:val="24"/>
              </w:rPr>
            </w:pPr>
            <w:r w:rsidRPr="00BE5AB6">
              <w:rPr>
                <w:rFonts w:ascii="Times New Roman" w:hAnsi="Times New Roman"/>
                <w:sz w:val="24"/>
                <w:szCs w:val="24"/>
                <w:highlight w:val="green"/>
              </w:rPr>
              <w:lastRenderedPageBreak/>
              <w:t>_ _ _ _ _ _</w:t>
            </w:r>
          </w:p>
          <w:p w:rsidR="006B0734" w:rsidRPr="00A6722F" w:rsidRDefault="006B0734" w:rsidP="00572404">
            <w:pPr>
              <w:jc w:val="both"/>
              <w:rPr>
                <w:rFonts w:ascii="Times New Roman" w:hAnsi="Times New Roman"/>
                <w:sz w:val="24"/>
                <w:szCs w:val="24"/>
              </w:rPr>
            </w:pPr>
            <w:r w:rsidRPr="00BE5AB6">
              <w:rPr>
                <w:rFonts w:ascii="Times New Roman" w:hAnsi="Times New Roman"/>
                <w:sz w:val="24"/>
                <w:szCs w:val="24"/>
                <w:highlight w:val="green"/>
              </w:rPr>
              <w:t>_ _ _ _ _ _</w:t>
            </w:r>
          </w:p>
        </w:tc>
      </w:tr>
    </w:tbl>
    <w:p w:rsidR="006B0734" w:rsidRPr="00A6722F" w:rsidRDefault="006B0734" w:rsidP="006B0734">
      <w:pPr>
        <w:jc w:val="both"/>
        <w:rPr>
          <w:rFonts w:ascii="Times New Roman" w:hAnsi="Times New Roman"/>
          <w:sz w:val="24"/>
          <w:szCs w:val="24"/>
        </w:rPr>
      </w:pPr>
    </w:p>
    <w:p w:rsidR="006B0734"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ind w:left="360"/>
        <w:contextualSpacing/>
        <w:jc w:val="center"/>
        <w:outlineLvl w:val="0"/>
        <w:rPr>
          <w:rFonts w:ascii="Times New Roman" w:eastAsia="Times New Roman" w:hAnsi="Times New Roman"/>
          <w:b/>
          <w:sz w:val="24"/>
          <w:szCs w:val="24"/>
          <w:lang w:eastAsia="fr-FR"/>
        </w:rPr>
      </w:pPr>
      <w:r>
        <w:rPr>
          <w:rFonts w:ascii="Times New Roman" w:eastAsia="Times New Roman" w:hAnsi="Times New Roman"/>
          <w:b/>
          <w:sz w:val="24"/>
          <w:szCs w:val="24"/>
          <w:lang w:eastAsia="fr-FR"/>
        </w:rPr>
        <w:t>Article 5. Montant des financements alloués</w:t>
      </w:r>
      <w:r w:rsidRPr="006517A0">
        <w:rPr>
          <w:rFonts w:ascii="Times New Roman" w:eastAsia="Times New Roman" w:hAnsi="Times New Roman"/>
          <w:b/>
          <w:sz w:val="24"/>
          <w:szCs w:val="24"/>
          <w:lang w:eastAsia="fr-FR"/>
        </w:rPr>
        <w:t> </w:t>
      </w:r>
      <w:r>
        <w:rPr>
          <w:rFonts w:ascii="Times New Roman" w:eastAsia="Times New Roman" w:hAnsi="Times New Roman"/>
          <w:b/>
          <w:sz w:val="24"/>
          <w:szCs w:val="24"/>
          <w:lang w:eastAsia="fr-FR"/>
        </w:rPr>
        <w:t xml:space="preserve">à la communauté professionnelle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w:t>
      </w:r>
    </w:p>
    <w:p w:rsidR="006B0734" w:rsidRPr="00A6722F" w:rsidRDefault="006B0734" w:rsidP="006B0734">
      <w:pPr>
        <w:jc w:val="both"/>
        <w:rPr>
          <w:rFonts w:ascii="Times New Roman" w:hAnsi="Times New Roman"/>
          <w:sz w:val="24"/>
          <w:szCs w:val="24"/>
          <w:u w:val="single"/>
        </w:rPr>
      </w:pPr>
      <w:r w:rsidRPr="00A6722F">
        <w:rPr>
          <w:rFonts w:ascii="Times New Roman" w:hAnsi="Times New Roman"/>
          <w:sz w:val="24"/>
          <w:szCs w:val="24"/>
          <w:u w:val="single"/>
        </w:rPr>
        <w:t>Avant le démarrage des missions choisies par la communauté professionnelle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1510"/>
        <w:gridCol w:w="1510"/>
        <w:gridCol w:w="1510"/>
        <w:gridCol w:w="1510"/>
      </w:tblGrid>
      <w:tr w:rsidR="006B0734" w:rsidRPr="00A6722F" w:rsidTr="00572404">
        <w:tc>
          <w:tcPr>
            <w:tcW w:w="4077" w:type="dxa"/>
            <w:shd w:val="clear" w:color="auto" w:fill="auto"/>
            <w:vAlign w:val="center"/>
          </w:tcPr>
          <w:p w:rsidR="006B0734" w:rsidRPr="00A6722F" w:rsidRDefault="006B0734" w:rsidP="00572404">
            <w:pPr>
              <w:jc w:val="center"/>
              <w:rPr>
                <w:rFonts w:ascii="Times New Roman" w:hAnsi="Times New Roman"/>
                <w:sz w:val="24"/>
                <w:szCs w:val="24"/>
              </w:rPr>
            </w:pPr>
            <w:r w:rsidRPr="00A6722F">
              <w:rPr>
                <w:rFonts w:ascii="Times New Roman" w:hAnsi="Times New Roman"/>
                <w:sz w:val="24"/>
                <w:szCs w:val="24"/>
              </w:rPr>
              <w:t>Montant annuel</w:t>
            </w:r>
          </w:p>
        </w:tc>
        <w:tc>
          <w:tcPr>
            <w:tcW w:w="1276" w:type="dxa"/>
            <w:shd w:val="clear" w:color="auto" w:fill="BFBFBF"/>
            <w:vAlign w:val="center"/>
          </w:tcPr>
          <w:p w:rsidR="006B0734" w:rsidRPr="00A6722F" w:rsidRDefault="006B0734" w:rsidP="00572404">
            <w:pPr>
              <w:jc w:val="center"/>
              <w:rPr>
                <w:rFonts w:ascii="Times New Roman" w:hAnsi="Times New Roman"/>
                <w:sz w:val="24"/>
                <w:szCs w:val="24"/>
              </w:rPr>
            </w:pPr>
            <w:r w:rsidRPr="00A6722F">
              <w:rPr>
                <w:rFonts w:ascii="Times New Roman" w:hAnsi="Times New Roman"/>
                <w:sz w:val="24"/>
                <w:szCs w:val="24"/>
              </w:rPr>
              <w:t xml:space="preserve">Communauté de  taille 1 </w:t>
            </w:r>
          </w:p>
        </w:tc>
        <w:tc>
          <w:tcPr>
            <w:tcW w:w="1276" w:type="dxa"/>
            <w:shd w:val="clear" w:color="auto" w:fill="BFBFBF"/>
            <w:vAlign w:val="center"/>
          </w:tcPr>
          <w:p w:rsidR="006B0734" w:rsidRPr="00A6722F" w:rsidRDefault="006B0734" w:rsidP="00572404">
            <w:pPr>
              <w:jc w:val="center"/>
              <w:rPr>
                <w:rFonts w:ascii="Times New Roman" w:hAnsi="Times New Roman"/>
                <w:sz w:val="24"/>
                <w:szCs w:val="24"/>
              </w:rPr>
            </w:pPr>
            <w:r w:rsidRPr="00A6722F">
              <w:rPr>
                <w:rFonts w:ascii="Times New Roman" w:hAnsi="Times New Roman"/>
                <w:sz w:val="24"/>
                <w:szCs w:val="24"/>
              </w:rPr>
              <w:t>Communauté de taille 2</w:t>
            </w:r>
          </w:p>
        </w:tc>
        <w:tc>
          <w:tcPr>
            <w:tcW w:w="1417" w:type="dxa"/>
            <w:shd w:val="clear" w:color="auto" w:fill="BFBFBF"/>
            <w:vAlign w:val="center"/>
          </w:tcPr>
          <w:p w:rsidR="006B0734" w:rsidRPr="00A6722F" w:rsidRDefault="006B0734" w:rsidP="00572404">
            <w:pPr>
              <w:jc w:val="center"/>
              <w:rPr>
                <w:rFonts w:ascii="Times New Roman" w:hAnsi="Times New Roman"/>
                <w:sz w:val="24"/>
                <w:szCs w:val="24"/>
              </w:rPr>
            </w:pPr>
            <w:r w:rsidRPr="00A6722F">
              <w:rPr>
                <w:rFonts w:ascii="Times New Roman" w:hAnsi="Times New Roman"/>
                <w:sz w:val="24"/>
                <w:szCs w:val="24"/>
              </w:rPr>
              <w:t>Communauté de taille 3</w:t>
            </w:r>
          </w:p>
        </w:tc>
        <w:tc>
          <w:tcPr>
            <w:tcW w:w="1166" w:type="dxa"/>
            <w:shd w:val="clear" w:color="auto" w:fill="BFBFBF"/>
            <w:vAlign w:val="center"/>
          </w:tcPr>
          <w:p w:rsidR="006B0734" w:rsidRPr="00A6722F" w:rsidRDefault="006B0734" w:rsidP="00572404">
            <w:pPr>
              <w:jc w:val="center"/>
              <w:rPr>
                <w:rFonts w:ascii="Times New Roman" w:hAnsi="Times New Roman"/>
                <w:sz w:val="24"/>
                <w:szCs w:val="24"/>
              </w:rPr>
            </w:pPr>
            <w:r w:rsidRPr="00A6722F">
              <w:rPr>
                <w:rFonts w:ascii="Times New Roman" w:hAnsi="Times New Roman"/>
                <w:sz w:val="24"/>
                <w:szCs w:val="24"/>
              </w:rPr>
              <w:t>Communauté de taille 4</w:t>
            </w:r>
          </w:p>
        </w:tc>
      </w:tr>
      <w:tr w:rsidR="006B0734" w:rsidRPr="00A6722F" w:rsidTr="00572404">
        <w:tc>
          <w:tcPr>
            <w:tcW w:w="4077" w:type="dxa"/>
            <w:shd w:val="clear" w:color="auto" w:fill="auto"/>
          </w:tcPr>
          <w:p w:rsidR="006B0734" w:rsidRPr="00A6722F" w:rsidRDefault="006B0734" w:rsidP="00572404">
            <w:pPr>
              <w:jc w:val="both"/>
              <w:rPr>
                <w:rFonts w:ascii="Times New Roman" w:hAnsi="Times New Roman"/>
                <w:sz w:val="24"/>
                <w:szCs w:val="24"/>
              </w:rPr>
            </w:pPr>
            <w:r w:rsidRPr="00A6722F">
              <w:rPr>
                <w:rFonts w:ascii="Times New Roman" w:hAnsi="Times New Roman"/>
                <w:sz w:val="24"/>
                <w:szCs w:val="24"/>
              </w:rPr>
              <w:t>Financement du fonctionnement de la communauté professionnelle</w:t>
            </w:r>
          </w:p>
        </w:tc>
        <w:tc>
          <w:tcPr>
            <w:tcW w:w="1276" w:type="dxa"/>
            <w:shd w:val="clear" w:color="auto" w:fill="auto"/>
            <w:vAlign w:val="center"/>
          </w:tcPr>
          <w:p w:rsidR="006B0734" w:rsidRPr="00A6722F" w:rsidRDefault="006B0734" w:rsidP="00572404">
            <w:pPr>
              <w:jc w:val="center"/>
              <w:rPr>
                <w:rFonts w:ascii="Times New Roman" w:hAnsi="Times New Roman"/>
                <w:b/>
                <w:sz w:val="24"/>
                <w:szCs w:val="24"/>
              </w:rPr>
            </w:pPr>
            <w:r w:rsidRPr="00A6722F">
              <w:rPr>
                <w:rFonts w:ascii="Times New Roman" w:hAnsi="Times New Roman"/>
                <w:b/>
                <w:sz w:val="24"/>
                <w:szCs w:val="24"/>
              </w:rPr>
              <w:t>50 000 €</w:t>
            </w:r>
          </w:p>
        </w:tc>
        <w:tc>
          <w:tcPr>
            <w:tcW w:w="1276" w:type="dxa"/>
            <w:shd w:val="clear" w:color="auto" w:fill="auto"/>
            <w:vAlign w:val="center"/>
          </w:tcPr>
          <w:p w:rsidR="006B0734" w:rsidRPr="00A6722F" w:rsidRDefault="006B0734" w:rsidP="00572404">
            <w:pPr>
              <w:jc w:val="center"/>
              <w:rPr>
                <w:rFonts w:ascii="Times New Roman" w:hAnsi="Times New Roman"/>
                <w:b/>
                <w:sz w:val="24"/>
                <w:szCs w:val="24"/>
              </w:rPr>
            </w:pPr>
            <w:r w:rsidRPr="00A6722F">
              <w:rPr>
                <w:rFonts w:ascii="Times New Roman" w:hAnsi="Times New Roman"/>
                <w:b/>
                <w:sz w:val="24"/>
                <w:szCs w:val="24"/>
              </w:rPr>
              <w:t>60 000 €</w:t>
            </w:r>
          </w:p>
        </w:tc>
        <w:tc>
          <w:tcPr>
            <w:tcW w:w="1417" w:type="dxa"/>
            <w:shd w:val="clear" w:color="auto" w:fill="auto"/>
            <w:vAlign w:val="center"/>
          </w:tcPr>
          <w:p w:rsidR="006B0734" w:rsidRPr="00A6722F" w:rsidRDefault="006B0734" w:rsidP="00572404">
            <w:pPr>
              <w:jc w:val="center"/>
              <w:rPr>
                <w:rFonts w:ascii="Times New Roman" w:hAnsi="Times New Roman"/>
                <w:b/>
                <w:sz w:val="24"/>
                <w:szCs w:val="24"/>
              </w:rPr>
            </w:pPr>
            <w:r w:rsidRPr="00A6722F">
              <w:rPr>
                <w:rFonts w:ascii="Times New Roman" w:hAnsi="Times New Roman"/>
                <w:b/>
                <w:sz w:val="24"/>
                <w:szCs w:val="24"/>
              </w:rPr>
              <w:t>75 000 €</w:t>
            </w:r>
          </w:p>
        </w:tc>
        <w:tc>
          <w:tcPr>
            <w:tcW w:w="1166" w:type="dxa"/>
            <w:shd w:val="clear" w:color="auto" w:fill="auto"/>
            <w:vAlign w:val="center"/>
          </w:tcPr>
          <w:p w:rsidR="006B0734" w:rsidRPr="00A6722F" w:rsidRDefault="006B0734" w:rsidP="00572404">
            <w:pPr>
              <w:jc w:val="center"/>
              <w:rPr>
                <w:rFonts w:ascii="Times New Roman" w:hAnsi="Times New Roman"/>
                <w:b/>
                <w:sz w:val="24"/>
                <w:szCs w:val="24"/>
              </w:rPr>
            </w:pPr>
            <w:r w:rsidRPr="00A6722F">
              <w:rPr>
                <w:rFonts w:ascii="Times New Roman" w:hAnsi="Times New Roman"/>
                <w:b/>
                <w:sz w:val="24"/>
                <w:szCs w:val="24"/>
              </w:rPr>
              <w:t>90 000 €</w:t>
            </w:r>
          </w:p>
        </w:tc>
      </w:tr>
    </w:tbl>
    <w:p w:rsidR="006B0734" w:rsidRPr="00FD5734" w:rsidRDefault="00115100" w:rsidP="006B0734">
      <w:pPr>
        <w:jc w:val="both"/>
        <w:rPr>
          <w:rFonts w:ascii="Times New Roman" w:hAnsi="Times New Roman"/>
          <w:i/>
          <w:sz w:val="24"/>
          <w:szCs w:val="24"/>
        </w:rPr>
      </w:pPr>
      <w:r w:rsidRPr="00FD5734">
        <w:rPr>
          <w:rFonts w:ascii="Times New Roman" w:hAnsi="Times New Roman"/>
          <w:i/>
          <w:sz w:val="24"/>
          <w:szCs w:val="24"/>
        </w:rPr>
        <w:t>[</w:t>
      </w:r>
      <w:proofErr w:type="gramStart"/>
      <w:r w:rsidRPr="00FD5734">
        <w:rPr>
          <w:rFonts w:ascii="Times New Roman" w:hAnsi="Times New Roman"/>
          <w:i/>
          <w:sz w:val="24"/>
          <w:szCs w:val="24"/>
        </w:rPr>
        <w:t>mentionner</w:t>
      </w:r>
      <w:proofErr w:type="gramEnd"/>
      <w:r w:rsidRPr="00FD5734">
        <w:rPr>
          <w:rFonts w:ascii="Times New Roman" w:hAnsi="Times New Roman"/>
          <w:i/>
          <w:sz w:val="24"/>
          <w:szCs w:val="24"/>
        </w:rPr>
        <w:t xml:space="preserve"> uniquement le montant financier de la taille de la </w:t>
      </w:r>
      <w:r w:rsidRPr="00115100">
        <w:rPr>
          <w:rFonts w:ascii="Times New Roman" w:hAnsi="Times New Roman"/>
          <w:i/>
          <w:sz w:val="24"/>
          <w:szCs w:val="24"/>
        </w:rPr>
        <w:t xml:space="preserve">communauté professionnelle </w:t>
      </w:r>
      <w:r w:rsidRPr="00FD5734">
        <w:rPr>
          <w:rFonts w:ascii="Times New Roman" w:hAnsi="Times New Roman"/>
          <w:i/>
          <w:sz w:val="24"/>
          <w:szCs w:val="24"/>
        </w:rPr>
        <w:t>signataire du contrat]</w:t>
      </w: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Ce montant est versé dès la signature du contrat</w:t>
      </w:r>
      <w:r>
        <w:rPr>
          <w:rFonts w:ascii="Times New Roman" w:hAnsi="Times New Roman"/>
          <w:sz w:val="24"/>
          <w:szCs w:val="24"/>
        </w:rPr>
        <w:t>, en une seule fois,</w:t>
      </w:r>
      <w:r w:rsidRPr="00A6722F">
        <w:rPr>
          <w:rFonts w:ascii="Times New Roman" w:hAnsi="Times New Roman"/>
          <w:sz w:val="24"/>
          <w:szCs w:val="24"/>
        </w:rPr>
        <w:t xml:space="preserve">  pour couvrir les besoins de la communauté professionnelle pendant la période préparatoire nécessaire au déploiement des missions choisies.</w:t>
      </w:r>
    </w:p>
    <w:p w:rsidR="006B0734" w:rsidRDefault="006B0734" w:rsidP="006B0734">
      <w:pPr>
        <w:jc w:val="both"/>
        <w:rPr>
          <w:rFonts w:ascii="Times New Roman" w:hAnsi="Times New Roman"/>
          <w:sz w:val="24"/>
          <w:szCs w:val="24"/>
          <w:u w:val="single"/>
        </w:rPr>
      </w:pPr>
      <w:r w:rsidRPr="00A6722F">
        <w:rPr>
          <w:rFonts w:ascii="Times New Roman" w:hAnsi="Times New Roman"/>
          <w:sz w:val="24"/>
          <w:szCs w:val="24"/>
          <w:u w:val="single"/>
        </w:rPr>
        <w:t>A compter du démarrage de chaque mission choisie par la communauté professionnelle (en, fonction du calendrier de déploiement défini dans le</w:t>
      </w:r>
      <w:r>
        <w:rPr>
          <w:rFonts w:ascii="Times New Roman" w:hAnsi="Times New Roman"/>
          <w:sz w:val="24"/>
          <w:szCs w:val="24"/>
          <w:u w:val="single"/>
        </w:rPr>
        <w:t xml:space="preserve"> présent</w:t>
      </w:r>
      <w:r w:rsidRPr="00A6722F">
        <w:rPr>
          <w:rFonts w:ascii="Times New Roman" w:hAnsi="Times New Roman"/>
          <w:sz w:val="24"/>
          <w:szCs w:val="24"/>
          <w:u w:val="single"/>
        </w:rPr>
        <w:t xml:space="preserve"> contrat</w:t>
      </w:r>
      <w:r>
        <w:rPr>
          <w:rFonts w:ascii="Times New Roman" w:hAnsi="Times New Roman"/>
          <w:sz w:val="24"/>
          <w:szCs w:val="24"/>
          <w:u w:val="single"/>
        </w:rPr>
        <w:t xml:space="preserve">- </w:t>
      </w:r>
      <w:proofErr w:type="spellStart"/>
      <w:r>
        <w:rPr>
          <w:rFonts w:ascii="Times New Roman" w:hAnsi="Times New Roman"/>
          <w:sz w:val="24"/>
          <w:szCs w:val="24"/>
          <w:u w:val="single"/>
        </w:rPr>
        <w:t>cf</w:t>
      </w:r>
      <w:proofErr w:type="spellEnd"/>
      <w:r>
        <w:rPr>
          <w:rFonts w:ascii="Times New Roman" w:hAnsi="Times New Roman"/>
          <w:sz w:val="24"/>
          <w:szCs w:val="24"/>
          <w:u w:val="single"/>
        </w:rPr>
        <w:t xml:space="preserve"> article 3 du présent contrat</w:t>
      </w:r>
      <w:r w:rsidRPr="00A6722F">
        <w:rPr>
          <w:rFonts w:ascii="Times New Roman" w:hAnsi="Times New Roman"/>
          <w:sz w:val="24"/>
          <w:szCs w:val="24"/>
          <w:u w:val="single"/>
        </w:rPr>
        <w:t xml:space="preserve">) : </w:t>
      </w:r>
    </w:p>
    <w:p w:rsidR="00305749" w:rsidRPr="00330958" w:rsidRDefault="006B0734" w:rsidP="00305749">
      <w:pPr>
        <w:jc w:val="both"/>
        <w:rPr>
          <w:rFonts w:ascii="Times New Roman" w:hAnsi="Times New Roman"/>
          <w:b/>
          <w:sz w:val="24"/>
          <w:szCs w:val="24"/>
          <w:u w:val="single"/>
        </w:rPr>
      </w:pPr>
      <w:r w:rsidRPr="006A566C">
        <w:rPr>
          <w:rFonts w:ascii="Times New Roman" w:hAnsi="Times New Roman"/>
          <w:i/>
          <w:sz w:val="24"/>
          <w:szCs w:val="24"/>
        </w:rPr>
        <w:t xml:space="preserve">(Chaque contrat est à compléter </w:t>
      </w:r>
      <w:r>
        <w:rPr>
          <w:rFonts w:ascii="Times New Roman" w:hAnsi="Times New Roman"/>
          <w:i/>
          <w:sz w:val="24"/>
          <w:szCs w:val="24"/>
        </w:rPr>
        <w:t xml:space="preserve">en fonction de la taille de la communauté professionnelle, des missions choisies, des engagements pris, </w:t>
      </w:r>
      <w:proofErr w:type="spellStart"/>
      <w:r>
        <w:rPr>
          <w:rFonts w:ascii="Times New Roman" w:hAnsi="Times New Roman"/>
          <w:i/>
          <w:sz w:val="24"/>
          <w:szCs w:val="24"/>
        </w:rPr>
        <w:t>etc</w:t>
      </w:r>
      <w:proofErr w:type="spellEnd"/>
      <w:r>
        <w:rPr>
          <w:rFonts w:ascii="Times New Roman" w:hAnsi="Times New Roman"/>
          <w:i/>
          <w:sz w:val="24"/>
          <w:szCs w:val="24"/>
        </w:rPr>
        <w:t>,)</w:t>
      </w:r>
      <w:r w:rsidR="00BA796A" w:rsidRPr="006A566C" w:rsidDel="00BA796A">
        <w:rPr>
          <w:rFonts w:ascii="Times New Roman" w:hAnsi="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425"/>
        <w:gridCol w:w="1451"/>
        <w:gridCol w:w="1451"/>
        <w:gridCol w:w="1451"/>
        <w:gridCol w:w="1451"/>
      </w:tblGrid>
      <w:tr w:rsidR="00305749" w:rsidRPr="00A6722F" w:rsidTr="001D1C7C">
        <w:trPr>
          <w:trHeight w:val="535"/>
        </w:trPr>
        <w:tc>
          <w:tcPr>
            <w:tcW w:w="3484" w:type="dxa"/>
            <w:gridSpan w:val="2"/>
            <w:shd w:val="clear" w:color="auto" w:fill="FFFFFF"/>
            <w:vAlign w:val="center"/>
          </w:tcPr>
          <w:p w:rsidR="00305749" w:rsidRPr="00A6722F" w:rsidRDefault="00305749" w:rsidP="001D1C7C">
            <w:pPr>
              <w:jc w:val="center"/>
              <w:rPr>
                <w:rFonts w:ascii="Times New Roman" w:hAnsi="Times New Roman"/>
                <w:sz w:val="24"/>
                <w:szCs w:val="24"/>
              </w:rPr>
            </w:pPr>
            <w:r w:rsidRPr="00A6722F">
              <w:rPr>
                <w:rFonts w:ascii="Times New Roman" w:hAnsi="Times New Roman"/>
                <w:sz w:val="24"/>
                <w:szCs w:val="24"/>
              </w:rPr>
              <w:t>Montant annuel</w:t>
            </w:r>
          </w:p>
        </w:tc>
        <w:tc>
          <w:tcPr>
            <w:tcW w:w="1451" w:type="dxa"/>
            <w:shd w:val="clear" w:color="auto" w:fill="BFBFBF"/>
            <w:vAlign w:val="center"/>
          </w:tcPr>
          <w:p w:rsidR="00305749" w:rsidRPr="00A6722F" w:rsidRDefault="00305749" w:rsidP="001D1C7C">
            <w:pPr>
              <w:jc w:val="center"/>
              <w:rPr>
                <w:rFonts w:ascii="Times New Roman" w:hAnsi="Times New Roman"/>
                <w:sz w:val="24"/>
                <w:szCs w:val="24"/>
              </w:rPr>
            </w:pPr>
            <w:r w:rsidRPr="00A6722F">
              <w:rPr>
                <w:rFonts w:ascii="Times New Roman" w:hAnsi="Times New Roman"/>
                <w:sz w:val="24"/>
                <w:szCs w:val="24"/>
              </w:rPr>
              <w:t>Communauté de  taille 1</w:t>
            </w:r>
          </w:p>
        </w:tc>
        <w:tc>
          <w:tcPr>
            <w:tcW w:w="1451" w:type="dxa"/>
            <w:shd w:val="clear" w:color="auto" w:fill="BFBFBF"/>
            <w:vAlign w:val="center"/>
          </w:tcPr>
          <w:p w:rsidR="00305749" w:rsidRPr="00A6722F" w:rsidRDefault="00305749" w:rsidP="001D1C7C">
            <w:pPr>
              <w:jc w:val="center"/>
              <w:rPr>
                <w:rFonts w:ascii="Times New Roman" w:hAnsi="Times New Roman"/>
                <w:sz w:val="24"/>
                <w:szCs w:val="24"/>
              </w:rPr>
            </w:pPr>
            <w:r w:rsidRPr="00A6722F">
              <w:rPr>
                <w:rFonts w:ascii="Times New Roman" w:hAnsi="Times New Roman"/>
                <w:sz w:val="24"/>
                <w:szCs w:val="24"/>
              </w:rPr>
              <w:t>Communauté de  taille 2</w:t>
            </w:r>
          </w:p>
        </w:tc>
        <w:tc>
          <w:tcPr>
            <w:tcW w:w="1451" w:type="dxa"/>
            <w:shd w:val="clear" w:color="auto" w:fill="BFBFBF"/>
            <w:vAlign w:val="center"/>
          </w:tcPr>
          <w:p w:rsidR="00305749" w:rsidRPr="00A6722F" w:rsidRDefault="00305749" w:rsidP="001D1C7C">
            <w:pPr>
              <w:jc w:val="center"/>
              <w:rPr>
                <w:rFonts w:ascii="Times New Roman" w:hAnsi="Times New Roman"/>
                <w:sz w:val="24"/>
                <w:szCs w:val="24"/>
              </w:rPr>
            </w:pPr>
            <w:r w:rsidRPr="00A6722F">
              <w:rPr>
                <w:rFonts w:ascii="Times New Roman" w:hAnsi="Times New Roman"/>
                <w:sz w:val="24"/>
                <w:szCs w:val="24"/>
              </w:rPr>
              <w:t>Communauté de  taille 3</w:t>
            </w:r>
          </w:p>
        </w:tc>
        <w:tc>
          <w:tcPr>
            <w:tcW w:w="1451" w:type="dxa"/>
            <w:shd w:val="clear" w:color="auto" w:fill="BFBFBF"/>
            <w:vAlign w:val="center"/>
          </w:tcPr>
          <w:p w:rsidR="00305749" w:rsidRPr="00A6722F" w:rsidRDefault="00305749" w:rsidP="001D1C7C">
            <w:pPr>
              <w:jc w:val="center"/>
              <w:rPr>
                <w:rFonts w:ascii="Times New Roman" w:hAnsi="Times New Roman"/>
                <w:sz w:val="24"/>
                <w:szCs w:val="24"/>
              </w:rPr>
            </w:pPr>
            <w:r w:rsidRPr="00A6722F">
              <w:rPr>
                <w:rFonts w:ascii="Times New Roman" w:hAnsi="Times New Roman"/>
                <w:sz w:val="24"/>
                <w:szCs w:val="24"/>
              </w:rPr>
              <w:t>Communauté de  taille 4</w:t>
            </w:r>
          </w:p>
        </w:tc>
      </w:tr>
      <w:tr w:rsidR="00305749" w:rsidRPr="00A6722F" w:rsidTr="001D1C7C">
        <w:trPr>
          <w:trHeight w:val="535"/>
        </w:trPr>
        <w:tc>
          <w:tcPr>
            <w:tcW w:w="2059" w:type="dxa"/>
            <w:shd w:val="clear" w:color="auto" w:fill="auto"/>
            <w:vAlign w:val="center"/>
          </w:tcPr>
          <w:p w:rsidR="00305749" w:rsidRPr="00A6722F" w:rsidRDefault="00305749" w:rsidP="001D1C7C">
            <w:pPr>
              <w:rPr>
                <w:rFonts w:ascii="Times New Roman" w:hAnsi="Times New Roman"/>
                <w:sz w:val="24"/>
                <w:szCs w:val="24"/>
              </w:rPr>
            </w:pPr>
            <w:r w:rsidRPr="00A6722F">
              <w:rPr>
                <w:rFonts w:ascii="Times New Roman" w:hAnsi="Times New Roman"/>
                <w:sz w:val="24"/>
                <w:szCs w:val="24"/>
              </w:rPr>
              <w:t>Financement du fonctionnement de la communauté professionnelle</w:t>
            </w:r>
          </w:p>
        </w:tc>
        <w:tc>
          <w:tcPr>
            <w:tcW w:w="1425" w:type="dxa"/>
            <w:shd w:val="clear" w:color="auto" w:fill="auto"/>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Total</w:t>
            </w:r>
          </w:p>
        </w:tc>
        <w:tc>
          <w:tcPr>
            <w:tcW w:w="1451" w:type="dxa"/>
            <w:shd w:val="clear" w:color="auto" w:fill="auto"/>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50 000 €</w:t>
            </w:r>
          </w:p>
        </w:tc>
        <w:tc>
          <w:tcPr>
            <w:tcW w:w="1451" w:type="dxa"/>
            <w:shd w:val="clear" w:color="auto" w:fill="auto"/>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60 000 €</w:t>
            </w:r>
          </w:p>
        </w:tc>
        <w:tc>
          <w:tcPr>
            <w:tcW w:w="1451" w:type="dxa"/>
            <w:shd w:val="clear" w:color="auto" w:fill="auto"/>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75 000 €</w:t>
            </w:r>
          </w:p>
        </w:tc>
        <w:tc>
          <w:tcPr>
            <w:tcW w:w="1451" w:type="dxa"/>
            <w:shd w:val="clear" w:color="auto" w:fill="auto"/>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90 000 €</w:t>
            </w:r>
          </w:p>
        </w:tc>
      </w:tr>
      <w:tr w:rsidR="00305749" w:rsidRPr="00A6722F" w:rsidTr="001D1C7C">
        <w:trPr>
          <w:trHeight w:val="1053"/>
        </w:trPr>
        <w:tc>
          <w:tcPr>
            <w:tcW w:w="2059" w:type="dxa"/>
            <w:vMerge w:val="restart"/>
            <w:shd w:val="clear" w:color="auto" w:fill="D9D9D9"/>
            <w:vAlign w:val="center"/>
          </w:tcPr>
          <w:p w:rsidR="00305749" w:rsidRPr="00892B87" w:rsidRDefault="00305749" w:rsidP="001D1C7C">
            <w:pPr>
              <w:rPr>
                <w:rFonts w:ascii="Times New Roman" w:hAnsi="Times New Roman"/>
                <w:sz w:val="24"/>
                <w:szCs w:val="24"/>
              </w:rPr>
            </w:pPr>
            <w:r w:rsidRPr="00892B87">
              <w:rPr>
                <w:rFonts w:ascii="Times New Roman" w:hAnsi="Times New Roman"/>
                <w:sz w:val="24"/>
                <w:szCs w:val="24"/>
              </w:rPr>
              <w:t xml:space="preserve">Missions en faveur de l’amélioration de l’accès aux </w:t>
            </w:r>
            <w:r w:rsidRPr="00892B87">
              <w:rPr>
                <w:rFonts w:ascii="Times New Roman" w:hAnsi="Times New Roman"/>
                <w:sz w:val="24"/>
                <w:szCs w:val="24"/>
              </w:rPr>
              <w:lastRenderedPageBreak/>
              <w:t>soins (socle) :</w:t>
            </w:r>
          </w:p>
          <w:p w:rsidR="00305749" w:rsidRPr="00892B87" w:rsidRDefault="00305749" w:rsidP="001D1C7C">
            <w:pPr>
              <w:ind w:left="720"/>
              <w:rPr>
                <w:rFonts w:ascii="Times New Roman" w:hAnsi="Times New Roman"/>
                <w:sz w:val="24"/>
                <w:szCs w:val="24"/>
              </w:rPr>
            </w:pPr>
          </w:p>
        </w:tc>
        <w:tc>
          <w:tcPr>
            <w:tcW w:w="1425" w:type="dxa"/>
            <w:shd w:val="clear" w:color="auto" w:fill="D9D9D9"/>
            <w:vAlign w:val="center"/>
          </w:tcPr>
          <w:p w:rsidR="00305749" w:rsidRPr="00892B87" w:rsidRDefault="00305749" w:rsidP="001D1C7C">
            <w:pPr>
              <w:jc w:val="center"/>
              <w:rPr>
                <w:rFonts w:ascii="Times New Roman" w:hAnsi="Times New Roman"/>
                <w:sz w:val="20"/>
                <w:szCs w:val="24"/>
              </w:rPr>
            </w:pPr>
            <w:r w:rsidRPr="00892B87">
              <w:rPr>
                <w:rFonts w:ascii="Times New Roman" w:hAnsi="Times New Roman"/>
                <w:sz w:val="20"/>
                <w:szCs w:val="24"/>
              </w:rPr>
              <w:lastRenderedPageBreak/>
              <w:t xml:space="preserve"> Volet Fixe / Moyens</w:t>
            </w:r>
          </w:p>
        </w:tc>
        <w:tc>
          <w:tcPr>
            <w:tcW w:w="1451" w:type="dxa"/>
            <w:shd w:val="clear" w:color="auto" w:fill="D9D9D9"/>
            <w:vAlign w:val="center"/>
          </w:tcPr>
          <w:p w:rsidR="00305749" w:rsidRPr="00892B87" w:rsidRDefault="00305749" w:rsidP="001D1C7C">
            <w:pPr>
              <w:jc w:val="center"/>
              <w:rPr>
                <w:rFonts w:ascii="Times New Roman" w:hAnsi="Times New Roman"/>
                <w:sz w:val="20"/>
                <w:szCs w:val="24"/>
              </w:rPr>
            </w:pPr>
            <w:r w:rsidRPr="00892B87">
              <w:rPr>
                <w:rFonts w:ascii="Times New Roman" w:hAnsi="Times New Roman"/>
                <w:sz w:val="20"/>
                <w:szCs w:val="24"/>
              </w:rPr>
              <w:t>15 000 €</w:t>
            </w:r>
          </w:p>
        </w:tc>
        <w:tc>
          <w:tcPr>
            <w:tcW w:w="1451" w:type="dxa"/>
            <w:shd w:val="clear" w:color="auto" w:fill="D9D9D9"/>
            <w:vAlign w:val="center"/>
          </w:tcPr>
          <w:p w:rsidR="00305749" w:rsidRPr="00A6722F" w:rsidRDefault="00305749" w:rsidP="001D1C7C">
            <w:pPr>
              <w:jc w:val="center"/>
              <w:rPr>
                <w:rFonts w:ascii="Times New Roman" w:hAnsi="Times New Roman"/>
                <w:color w:val="000000"/>
                <w:sz w:val="20"/>
              </w:rPr>
            </w:pPr>
            <w:r w:rsidRPr="00A6722F">
              <w:rPr>
                <w:rFonts w:ascii="Times New Roman" w:hAnsi="Times New Roman"/>
                <w:color w:val="000000"/>
                <w:sz w:val="20"/>
              </w:rPr>
              <w:t>17 500 €</w:t>
            </w:r>
          </w:p>
        </w:tc>
        <w:tc>
          <w:tcPr>
            <w:tcW w:w="1451" w:type="dxa"/>
            <w:shd w:val="clear" w:color="auto" w:fill="D9D9D9"/>
            <w:vAlign w:val="center"/>
          </w:tcPr>
          <w:p w:rsidR="00305749" w:rsidRPr="00A6722F" w:rsidRDefault="00305749" w:rsidP="001D1C7C">
            <w:pPr>
              <w:jc w:val="center"/>
              <w:rPr>
                <w:rFonts w:ascii="Times New Roman" w:hAnsi="Times New Roman"/>
                <w:color w:val="000000"/>
                <w:sz w:val="20"/>
              </w:rPr>
            </w:pPr>
            <w:r w:rsidRPr="00A6722F">
              <w:rPr>
                <w:rFonts w:ascii="Times New Roman" w:hAnsi="Times New Roman"/>
                <w:color w:val="000000"/>
                <w:sz w:val="20"/>
              </w:rPr>
              <w:t>25 000 €</w:t>
            </w:r>
          </w:p>
        </w:tc>
        <w:tc>
          <w:tcPr>
            <w:tcW w:w="1451" w:type="dxa"/>
            <w:shd w:val="clear" w:color="auto" w:fill="D9D9D9"/>
            <w:vAlign w:val="center"/>
          </w:tcPr>
          <w:p w:rsidR="00305749" w:rsidRPr="00A6722F" w:rsidRDefault="00305749" w:rsidP="001D1C7C">
            <w:pPr>
              <w:jc w:val="center"/>
              <w:rPr>
                <w:rFonts w:ascii="Times New Roman" w:hAnsi="Times New Roman"/>
                <w:color w:val="000000"/>
                <w:sz w:val="20"/>
              </w:rPr>
            </w:pPr>
            <w:r w:rsidRPr="00A6722F">
              <w:rPr>
                <w:rFonts w:ascii="Times New Roman" w:hAnsi="Times New Roman"/>
                <w:color w:val="000000"/>
                <w:sz w:val="20"/>
              </w:rPr>
              <w:t>30 000 €</w:t>
            </w:r>
          </w:p>
        </w:tc>
      </w:tr>
      <w:tr w:rsidR="00305749" w:rsidRPr="00A6722F" w:rsidTr="001D1C7C">
        <w:trPr>
          <w:trHeight w:val="1109"/>
        </w:trPr>
        <w:tc>
          <w:tcPr>
            <w:tcW w:w="2059" w:type="dxa"/>
            <w:vMerge/>
            <w:shd w:val="clear" w:color="auto" w:fill="D9D9D9"/>
            <w:vAlign w:val="center"/>
          </w:tcPr>
          <w:p w:rsidR="00305749" w:rsidRPr="00892B87" w:rsidRDefault="00305749" w:rsidP="001D1C7C">
            <w:pPr>
              <w:numPr>
                <w:ilvl w:val="0"/>
                <w:numId w:val="1"/>
              </w:numPr>
              <w:rPr>
                <w:rFonts w:ascii="Times New Roman" w:hAnsi="Times New Roman"/>
                <w:sz w:val="24"/>
                <w:szCs w:val="24"/>
              </w:rPr>
            </w:pPr>
          </w:p>
        </w:tc>
        <w:tc>
          <w:tcPr>
            <w:tcW w:w="1425" w:type="dxa"/>
            <w:shd w:val="clear" w:color="auto" w:fill="D9D9D9"/>
            <w:vAlign w:val="center"/>
          </w:tcPr>
          <w:p w:rsidR="00305749" w:rsidRPr="00892B87" w:rsidRDefault="00305749" w:rsidP="001D1C7C">
            <w:pPr>
              <w:jc w:val="center"/>
              <w:rPr>
                <w:rFonts w:ascii="Times New Roman" w:hAnsi="Times New Roman"/>
                <w:sz w:val="20"/>
                <w:szCs w:val="24"/>
              </w:rPr>
            </w:pPr>
            <w:r w:rsidRPr="00892B87">
              <w:rPr>
                <w:rFonts w:ascii="Times New Roman" w:hAnsi="Times New Roman"/>
                <w:sz w:val="20"/>
                <w:szCs w:val="24"/>
              </w:rPr>
              <w:t>Volet variable/actions et résultats</w:t>
            </w:r>
          </w:p>
        </w:tc>
        <w:tc>
          <w:tcPr>
            <w:tcW w:w="1451" w:type="dxa"/>
            <w:shd w:val="clear" w:color="auto" w:fill="D9D9D9"/>
            <w:vAlign w:val="center"/>
          </w:tcPr>
          <w:p w:rsidR="00305749" w:rsidRPr="00892B87" w:rsidRDefault="00305749" w:rsidP="001D1C7C">
            <w:pPr>
              <w:jc w:val="center"/>
              <w:rPr>
                <w:rFonts w:ascii="Times New Roman" w:hAnsi="Times New Roman"/>
                <w:sz w:val="20"/>
                <w:szCs w:val="24"/>
              </w:rPr>
            </w:pPr>
            <w:r w:rsidRPr="00892B87">
              <w:rPr>
                <w:rFonts w:ascii="Times New Roman" w:hAnsi="Times New Roman"/>
                <w:sz w:val="20"/>
                <w:szCs w:val="24"/>
              </w:rPr>
              <w:t>15 000 €</w:t>
            </w:r>
          </w:p>
        </w:tc>
        <w:tc>
          <w:tcPr>
            <w:tcW w:w="1451" w:type="dxa"/>
            <w:shd w:val="clear" w:color="auto" w:fill="D9D9D9"/>
            <w:vAlign w:val="center"/>
          </w:tcPr>
          <w:p w:rsidR="00305749" w:rsidRPr="00A6722F" w:rsidRDefault="00305749" w:rsidP="001D1C7C">
            <w:pPr>
              <w:jc w:val="center"/>
              <w:rPr>
                <w:rFonts w:ascii="Times New Roman" w:hAnsi="Times New Roman"/>
                <w:color w:val="000000"/>
                <w:sz w:val="20"/>
              </w:rPr>
            </w:pPr>
            <w:r w:rsidRPr="00A6722F">
              <w:rPr>
                <w:rFonts w:ascii="Times New Roman" w:hAnsi="Times New Roman"/>
                <w:color w:val="000000"/>
                <w:sz w:val="20"/>
              </w:rPr>
              <w:t>17 500 €</w:t>
            </w:r>
          </w:p>
        </w:tc>
        <w:tc>
          <w:tcPr>
            <w:tcW w:w="1451" w:type="dxa"/>
            <w:shd w:val="clear" w:color="auto" w:fill="D9D9D9"/>
            <w:vAlign w:val="center"/>
          </w:tcPr>
          <w:p w:rsidR="00305749" w:rsidRPr="00A6722F" w:rsidRDefault="00305749" w:rsidP="001D1C7C">
            <w:pPr>
              <w:jc w:val="center"/>
              <w:rPr>
                <w:rFonts w:ascii="Times New Roman" w:hAnsi="Times New Roman"/>
                <w:color w:val="000000"/>
                <w:sz w:val="20"/>
              </w:rPr>
            </w:pPr>
            <w:r w:rsidRPr="00A6722F">
              <w:rPr>
                <w:rFonts w:ascii="Times New Roman" w:hAnsi="Times New Roman"/>
                <w:color w:val="000000"/>
                <w:sz w:val="20"/>
              </w:rPr>
              <w:t>25 000 €</w:t>
            </w:r>
          </w:p>
        </w:tc>
        <w:tc>
          <w:tcPr>
            <w:tcW w:w="1451" w:type="dxa"/>
            <w:shd w:val="clear" w:color="auto" w:fill="D9D9D9"/>
            <w:vAlign w:val="center"/>
          </w:tcPr>
          <w:p w:rsidR="00305749" w:rsidRPr="00A6722F" w:rsidRDefault="00305749" w:rsidP="001D1C7C">
            <w:pPr>
              <w:jc w:val="center"/>
              <w:rPr>
                <w:rFonts w:ascii="Times New Roman" w:hAnsi="Times New Roman"/>
                <w:color w:val="000000"/>
                <w:sz w:val="20"/>
              </w:rPr>
            </w:pPr>
            <w:r w:rsidRPr="00A6722F">
              <w:rPr>
                <w:rFonts w:ascii="Times New Roman" w:hAnsi="Times New Roman"/>
                <w:color w:val="000000"/>
                <w:sz w:val="20"/>
              </w:rPr>
              <w:t>30 000 €</w:t>
            </w:r>
          </w:p>
        </w:tc>
      </w:tr>
      <w:tr w:rsidR="00305749" w:rsidRPr="00A6722F" w:rsidTr="001D1C7C">
        <w:trPr>
          <w:trHeight w:val="535"/>
        </w:trPr>
        <w:tc>
          <w:tcPr>
            <w:tcW w:w="2059" w:type="dxa"/>
            <w:vMerge/>
            <w:shd w:val="clear" w:color="auto" w:fill="D9D9D9"/>
            <w:vAlign w:val="center"/>
          </w:tcPr>
          <w:p w:rsidR="00305749" w:rsidRPr="00892B87" w:rsidRDefault="00305749" w:rsidP="001D1C7C">
            <w:pPr>
              <w:numPr>
                <w:ilvl w:val="0"/>
                <w:numId w:val="1"/>
              </w:numPr>
              <w:rPr>
                <w:rFonts w:ascii="Times New Roman" w:hAnsi="Times New Roman"/>
                <w:sz w:val="24"/>
                <w:szCs w:val="24"/>
              </w:rPr>
            </w:pPr>
          </w:p>
        </w:tc>
        <w:tc>
          <w:tcPr>
            <w:tcW w:w="1425" w:type="dxa"/>
            <w:shd w:val="clear" w:color="auto" w:fill="D9D9D9"/>
            <w:vAlign w:val="center"/>
          </w:tcPr>
          <w:p w:rsidR="00305749" w:rsidRPr="00892B87" w:rsidRDefault="00305749" w:rsidP="001D1C7C">
            <w:pPr>
              <w:jc w:val="center"/>
              <w:rPr>
                <w:rFonts w:ascii="Times New Roman" w:hAnsi="Times New Roman"/>
                <w:sz w:val="20"/>
                <w:szCs w:val="20"/>
              </w:rPr>
            </w:pPr>
            <w:r w:rsidRPr="00892B87">
              <w:rPr>
                <w:rFonts w:ascii="Times New Roman" w:hAnsi="Times New Roman"/>
                <w:sz w:val="20"/>
                <w:szCs w:val="20"/>
              </w:rPr>
              <w:t xml:space="preserve">Volet lié à l’organisation </w:t>
            </w:r>
            <w:r w:rsidR="00D70349" w:rsidRPr="00892B87">
              <w:rPr>
                <w:rFonts w:ascii="Times New Roman" w:hAnsi="Times New Roman"/>
                <w:sz w:val="20"/>
                <w:szCs w:val="20"/>
              </w:rPr>
              <w:t xml:space="preserve">des </w:t>
            </w:r>
            <w:r w:rsidRPr="00892B87">
              <w:rPr>
                <w:rFonts w:ascii="Times New Roman" w:hAnsi="Times New Roman"/>
                <w:sz w:val="20"/>
                <w:szCs w:val="20"/>
              </w:rPr>
              <w:t xml:space="preserve">soins non programmés  </w:t>
            </w:r>
          </w:p>
          <w:p w:rsidR="00305749" w:rsidRPr="00892B87" w:rsidRDefault="00305749" w:rsidP="001D1C7C">
            <w:pPr>
              <w:jc w:val="center"/>
              <w:rPr>
                <w:rFonts w:ascii="Times New Roman" w:hAnsi="Times New Roman"/>
                <w:b/>
                <w:sz w:val="20"/>
                <w:szCs w:val="20"/>
              </w:rPr>
            </w:pPr>
            <w:r w:rsidRPr="00892B87">
              <w:rPr>
                <w:rFonts w:ascii="Times New Roman" w:hAnsi="Times New Roman"/>
                <w:sz w:val="20"/>
                <w:szCs w:val="20"/>
              </w:rPr>
              <w:t xml:space="preserve">Compensation des professionnels de santé </w:t>
            </w:r>
          </w:p>
        </w:tc>
        <w:tc>
          <w:tcPr>
            <w:tcW w:w="1451" w:type="dxa"/>
            <w:shd w:val="clear" w:color="auto" w:fill="D9D9D9"/>
            <w:vAlign w:val="center"/>
          </w:tcPr>
          <w:p w:rsidR="00305749" w:rsidRPr="00892B87" w:rsidRDefault="00305749" w:rsidP="001D1C7C">
            <w:pPr>
              <w:jc w:val="center"/>
              <w:rPr>
                <w:rFonts w:ascii="Times New Roman" w:hAnsi="Times New Roman"/>
                <w:sz w:val="20"/>
                <w:szCs w:val="20"/>
              </w:rPr>
            </w:pPr>
            <w:r w:rsidRPr="00892B87">
              <w:rPr>
                <w:rFonts w:ascii="Times New Roman" w:hAnsi="Times New Roman"/>
                <w:sz w:val="20"/>
                <w:szCs w:val="20"/>
              </w:rPr>
              <w:t>10 000 €</w:t>
            </w:r>
          </w:p>
        </w:tc>
        <w:tc>
          <w:tcPr>
            <w:tcW w:w="1451" w:type="dxa"/>
            <w:shd w:val="clear" w:color="auto" w:fill="D9D9D9"/>
            <w:vAlign w:val="center"/>
          </w:tcPr>
          <w:p w:rsidR="00305749" w:rsidRPr="008D1B0C" w:rsidRDefault="00305749" w:rsidP="001D1C7C">
            <w:pPr>
              <w:jc w:val="center"/>
              <w:rPr>
                <w:rFonts w:ascii="Times New Roman" w:hAnsi="Times New Roman"/>
                <w:sz w:val="20"/>
                <w:szCs w:val="20"/>
              </w:rPr>
            </w:pPr>
            <w:r w:rsidRPr="008D1B0C">
              <w:rPr>
                <w:rFonts w:ascii="Times New Roman" w:hAnsi="Times New Roman"/>
                <w:sz w:val="20"/>
                <w:szCs w:val="20"/>
              </w:rPr>
              <w:t>12 000 €</w:t>
            </w:r>
          </w:p>
        </w:tc>
        <w:tc>
          <w:tcPr>
            <w:tcW w:w="1451" w:type="dxa"/>
            <w:shd w:val="clear" w:color="auto" w:fill="D9D9D9"/>
            <w:vAlign w:val="center"/>
          </w:tcPr>
          <w:p w:rsidR="00305749" w:rsidRPr="008D1B0C" w:rsidRDefault="00305749" w:rsidP="001D1C7C">
            <w:pPr>
              <w:jc w:val="center"/>
              <w:rPr>
                <w:rFonts w:ascii="Times New Roman" w:hAnsi="Times New Roman"/>
                <w:sz w:val="20"/>
                <w:szCs w:val="20"/>
              </w:rPr>
            </w:pPr>
            <w:r w:rsidRPr="008D1B0C">
              <w:rPr>
                <w:rFonts w:ascii="Times New Roman" w:hAnsi="Times New Roman"/>
                <w:sz w:val="20"/>
                <w:szCs w:val="20"/>
              </w:rPr>
              <w:t>15 000 €</w:t>
            </w:r>
          </w:p>
        </w:tc>
        <w:tc>
          <w:tcPr>
            <w:tcW w:w="1451" w:type="dxa"/>
            <w:shd w:val="clear" w:color="auto" w:fill="D9D9D9"/>
            <w:vAlign w:val="center"/>
          </w:tcPr>
          <w:p w:rsidR="00305749" w:rsidRPr="008D1B0C" w:rsidRDefault="00305749" w:rsidP="001D1C7C">
            <w:pPr>
              <w:jc w:val="center"/>
              <w:rPr>
                <w:rFonts w:ascii="Times New Roman" w:hAnsi="Times New Roman"/>
                <w:sz w:val="20"/>
                <w:szCs w:val="20"/>
              </w:rPr>
            </w:pPr>
            <w:r w:rsidRPr="008D1B0C">
              <w:rPr>
                <w:rFonts w:ascii="Times New Roman" w:hAnsi="Times New Roman"/>
                <w:sz w:val="20"/>
                <w:szCs w:val="20"/>
              </w:rPr>
              <w:t>20 000 €</w:t>
            </w:r>
          </w:p>
        </w:tc>
      </w:tr>
      <w:tr w:rsidR="00305749" w:rsidRPr="00A6722F" w:rsidTr="001D1C7C">
        <w:trPr>
          <w:trHeight w:val="535"/>
        </w:trPr>
        <w:tc>
          <w:tcPr>
            <w:tcW w:w="2059" w:type="dxa"/>
            <w:vMerge/>
            <w:shd w:val="clear" w:color="auto" w:fill="D9D9D9"/>
            <w:vAlign w:val="center"/>
          </w:tcPr>
          <w:p w:rsidR="00305749" w:rsidRPr="00892B87" w:rsidRDefault="00305749" w:rsidP="001D1C7C">
            <w:pPr>
              <w:numPr>
                <w:ilvl w:val="0"/>
                <w:numId w:val="1"/>
              </w:numPr>
              <w:rPr>
                <w:rFonts w:ascii="Times New Roman" w:hAnsi="Times New Roman"/>
                <w:sz w:val="24"/>
                <w:szCs w:val="24"/>
              </w:rPr>
            </w:pPr>
          </w:p>
        </w:tc>
        <w:tc>
          <w:tcPr>
            <w:tcW w:w="1425" w:type="dxa"/>
            <w:shd w:val="clear" w:color="auto" w:fill="D9D9D9"/>
            <w:vAlign w:val="center"/>
          </w:tcPr>
          <w:p w:rsidR="00305749" w:rsidRPr="00892B87" w:rsidRDefault="00305749" w:rsidP="001D1C7C">
            <w:pPr>
              <w:jc w:val="center"/>
              <w:rPr>
                <w:rFonts w:ascii="Times New Roman" w:hAnsi="Times New Roman"/>
                <w:i/>
                <w:sz w:val="20"/>
                <w:szCs w:val="20"/>
              </w:rPr>
            </w:pPr>
            <w:r w:rsidRPr="00892B87">
              <w:rPr>
                <w:rFonts w:ascii="Times New Roman" w:hAnsi="Times New Roman"/>
                <w:i/>
                <w:sz w:val="20"/>
                <w:szCs w:val="20"/>
              </w:rPr>
              <w:t xml:space="preserve">Volet supplémentaire lié à l’organisation </w:t>
            </w:r>
            <w:r w:rsidR="00D70349" w:rsidRPr="00892B87">
              <w:rPr>
                <w:rFonts w:ascii="Times New Roman" w:hAnsi="Times New Roman"/>
                <w:i/>
                <w:sz w:val="20"/>
                <w:szCs w:val="20"/>
              </w:rPr>
              <w:t xml:space="preserve">des </w:t>
            </w:r>
            <w:r w:rsidRPr="00892B87">
              <w:rPr>
                <w:rFonts w:ascii="Times New Roman" w:hAnsi="Times New Roman"/>
                <w:i/>
                <w:sz w:val="20"/>
                <w:szCs w:val="20"/>
              </w:rPr>
              <w:t>soins non programmés</w:t>
            </w:r>
            <w:proofErr w:type="gramStart"/>
            <w:r w:rsidRPr="00892B87">
              <w:rPr>
                <w:rFonts w:ascii="Times New Roman" w:hAnsi="Times New Roman"/>
                <w:i/>
                <w:sz w:val="20"/>
                <w:szCs w:val="20"/>
              </w:rPr>
              <w:t>  :</w:t>
            </w:r>
            <w:proofErr w:type="gramEnd"/>
          </w:p>
          <w:p w:rsidR="00D70349" w:rsidRPr="00892B87" w:rsidRDefault="00305749" w:rsidP="00892B87">
            <w:pPr>
              <w:rPr>
                <w:rFonts w:ascii="Times New Roman" w:hAnsi="Times New Roman"/>
                <w:i/>
                <w:sz w:val="20"/>
                <w:szCs w:val="20"/>
              </w:rPr>
            </w:pPr>
            <w:r w:rsidRPr="00892B87">
              <w:rPr>
                <w:rFonts w:ascii="Times New Roman" w:hAnsi="Times New Roman"/>
                <w:i/>
                <w:sz w:val="20"/>
                <w:szCs w:val="20"/>
              </w:rPr>
              <w:t xml:space="preserve"> </w:t>
            </w:r>
            <w:r w:rsidR="00892B87" w:rsidRPr="00892B87">
              <w:rPr>
                <w:rFonts w:ascii="Times New Roman" w:hAnsi="Times New Roman"/>
                <w:i/>
                <w:sz w:val="20"/>
                <w:szCs w:val="20"/>
              </w:rPr>
              <w:t xml:space="preserve">Financement spécifique pour le traitement et l’orientation des demandes de soins non programmés  </w:t>
            </w:r>
          </w:p>
        </w:tc>
        <w:tc>
          <w:tcPr>
            <w:tcW w:w="1451" w:type="dxa"/>
            <w:shd w:val="clear" w:color="auto" w:fill="D9D9D9"/>
            <w:vAlign w:val="center"/>
          </w:tcPr>
          <w:p w:rsidR="00305749" w:rsidRPr="00892B87" w:rsidRDefault="00305749" w:rsidP="001D1C7C">
            <w:pPr>
              <w:jc w:val="center"/>
              <w:rPr>
                <w:rFonts w:ascii="Times New Roman" w:hAnsi="Times New Roman"/>
                <w:i/>
                <w:sz w:val="20"/>
                <w:szCs w:val="20"/>
              </w:rPr>
            </w:pPr>
            <w:r w:rsidRPr="00892B87">
              <w:rPr>
                <w:rFonts w:ascii="Times New Roman" w:hAnsi="Times New Roman"/>
                <w:i/>
                <w:sz w:val="20"/>
                <w:szCs w:val="20"/>
              </w:rPr>
              <w:t>35 000 €</w:t>
            </w:r>
          </w:p>
        </w:tc>
        <w:tc>
          <w:tcPr>
            <w:tcW w:w="1451" w:type="dxa"/>
            <w:shd w:val="clear" w:color="auto" w:fill="D9D9D9"/>
            <w:vAlign w:val="center"/>
          </w:tcPr>
          <w:p w:rsidR="00305749" w:rsidRPr="008D1B0C" w:rsidRDefault="00305749" w:rsidP="001D1C7C">
            <w:pPr>
              <w:jc w:val="center"/>
              <w:rPr>
                <w:rFonts w:ascii="Times New Roman" w:hAnsi="Times New Roman"/>
                <w:i/>
                <w:sz w:val="20"/>
                <w:szCs w:val="20"/>
              </w:rPr>
            </w:pPr>
            <w:r w:rsidRPr="008D1B0C">
              <w:rPr>
                <w:rFonts w:ascii="Times New Roman" w:hAnsi="Times New Roman"/>
                <w:i/>
                <w:sz w:val="20"/>
                <w:szCs w:val="20"/>
              </w:rPr>
              <w:t>45 000 €</w:t>
            </w:r>
          </w:p>
        </w:tc>
        <w:tc>
          <w:tcPr>
            <w:tcW w:w="1451" w:type="dxa"/>
            <w:shd w:val="clear" w:color="auto" w:fill="D9D9D9"/>
            <w:vAlign w:val="center"/>
          </w:tcPr>
          <w:p w:rsidR="00305749" w:rsidRPr="008D1B0C" w:rsidRDefault="00305749" w:rsidP="001D1C7C">
            <w:pPr>
              <w:jc w:val="center"/>
              <w:rPr>
                <w:rFonts w:ascii="Times New Roman" w:hAnsi="Times New Roman"/>
                <w:i/>
                <w:sz w:val="20"/>
                <w:szCs w:val="20"/>
              </w:rPr>
            </w:pPr>
            <w:r w:rsidRPr="008D1B0C">
              <w:rPr>
                <w:rFonts w:ascii="Times New Roman" w:hAnsi="Times New Roman"/>
                <w:i/>
                <w:sz w:val="20"/>
                <w:szCs w:val="20"/>
              </w:rPr>
              <w:t>55 000 €</w:t>
            </w:r>
          </w:p>
        </w:tc>
        <w:tc>
          <w:tcPr>
            <w:tcW w:w="1451" w:type="dxa"/>
            <w:shd w:val="clear" w:color="auto" w:fill="D9D9D9"/>
            <w:vAlign w:val="center"/>
          </w:tcPr>
          <w:p w:rsidR="00305749" w:rsidRPr="008D1B0C" w:rsidRDefault="00305749" w:rsidP="001D1C7C">
            <w:pPr>
              <w:jc w:val="center"/>
              <w:rPr>
                <w:rFonts w:ascii="Times New Roman" w:hAnsi="Times New Roman"/>
                <w:i/>
                <w:sz w:val="20"/>
                <w:szCs w:val="20"/>
              </w:rPr>
            </w:pPr>
            <w:r w:rsidRPr="008D1B0C">
              <w:rPr>
                <w:rFonts w:ascii="Times New Roman" w:hAnsi="Times New Roman"/>
                <w:i/>
                <w:sz w:val="20"/>
                <w:szCs w:val="20"/>
              </w:rPr>
              <w:t>70 000 €</w:t>
            </w:r>
          </w:p>
        </w:tc>
      </w:tr>
      <w:tr w:rsidR="00305749" w:rsidRPr="00A6722F" w:rsidTr="001D1C7C">
        <w:trPr>
          <w:trHeight w:val="535"/>
        </w:trPr>
        <w:tc>
          <w:tcPr>
            <w:tcW w:w="2059" w:type="dxa"/>
            <w:vMerge/>
            <w:shd w:val="clear" w:color="auto" w:fill="D9D9D9"/>
            <w:vAlign w:val="center"/>
          </w:tcPr>
          <w:p w:rsidR="00305749" w:rsidRPr="00A6722F" w:rsidRDefault="00305749" w:rsidP="001D1C7C">
            <w:pPr>
              <w:numPr>
                <w:ilvl w:val="0"/>
                <w:numId w:val="1"/>
              </w:numPr>
              <w:rPr>
                <w:rFonts w:ascii="Times New Roman" w:hAnsi="Times New Roman"/>
                <w:sz w:val="24"/>
                <w:szCs w:val="24"/>
              </w:rPr>
            </w:pPr>
          </w:p>
        </w:tc>
        <w:tc>
          <w:tcPr>
            <w:tcW w:w="1425" w:type="dxa"/>
            <w:shd w:val="clear" w:color="auto" w:fill="D9D9D9"/>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Total</w:t>
            </w:r>
            <w:r>
              <w:rPr>
                <w:rFonts w:ascii="Times New Roman" w:hAnsi="Times New Roman"/>
                <w:b/>
                <w:sz w:val="24"/>
                <w:szCs w:val="24"/>
              </w:rPr>
              <w:t xml:space="preserve"> **</w:t>
            </w:r>
          </w:p>
        </w:tc>
        <w:tc>
          <w:tcPr>
            <w:tcW w:w="1451" w:type="dxa"/>
            <w:shd w:val="clear" w:color="auto" w:fill="D9D9D9"/>
            <w:vAlign w:val="center"/>
          </w:tcPr>
          <w:p w:rsidR="00305749" w:rsidRPr="00A6722F" w:rsidRDefault="00305749" w:rsidP="001D1C7C">
            <w:pPr>
              <w:jc w:val="center"/>
              <w:rPr>
                <w:rFonts w:ascii="Times New Roman" w:hAnsi="Times New Roman"/>
                <w:b/>
                <w:sz w:val="24"/>
                <w:szCs w:val="24"/>
              </w:rPr>
            </w:pPr>
            <w:r>
              <w:rPr>
                <w:rFonts w:ascii="Times New Roman" w:hAnsi="Times New Roman"/>
                <w:b/>
                <w:sz w:val="24"/>
                <w:szCs w:val="24"/>
              </w:rPr>
              <w:t>40</w:t>
            </w:r>
            <w:r w:rsidRPr="00A6722F">
              <w:rPr>
                <w:rFonts w:ascii="Times New Roman" w:hAnsi="Times New Roman"/>
                <w:b/>
                <w:sz w:val="24"/>
                <w:szCs w:val="24"/>
              </w:rPr>
              <w:t> 000 €</w:t>
            </w:r>
          </w:p>
        </w:tc>
        <w:tc>
          <w:tcPr>
            <w:tcW w:w="1451" w:type="dxa"/>
            <w:shd w:val="clear" w:color="auto" w:fill="D9D9D9"/>
            <w:vAlign w:val="center"/>
          </w:tcPr>
          <w:p w:rsidR="00305749" w:rsidRPr="00A6722F" w:rsidRDefault="00305749" w:rsidP="001D1C7C">
            <w:pPr>
              <w:jc w:val="center"/>
              <w:rPr>
                <w:rFonts w:ascii="Times New Roman" w:hAnsi="Times New Roman"/>
                <w:b/>
                <w:sz w:val="24"/>
                <w:szCs w:val="24"/>
              </w:rPr>
            </w:pPr>
            <w:r>
              <w:rPr>
                <w:rFonts w:ascii="Times New Roman" w:hAnsi="Times New Roman"/>
                <w:b/>
                <w:sz w:val="24"/>
                <w:szCs w:val="24"/>
              </w:rPr>
              <w:t>47</w:t>
            </w:r>
            <w:r w:rsidRPr="00A6722F">
              <w:rPr>
                <w:rFonts w:ascii="Times New Roman" w:hAnsi="Times New Roman"/>
                <w:b/>
                <w:sz w:val="24"/>
                <w:szCs w:val="24"/>
              </w:rPr>
              <w:t> 000 €</w:t>
            </w:r>
          </w:p>
        </w:tc>
        <w:tc>
          <w:tcPr>
            <w:tcW w:w="1451" w:type="dxa"/>
            <w:shd w:val="clear" w:color="auto" w:fill="D9D9D9"/>
            <w:vAlign w:val="center"/>
          </w:tcPr>
          <w:p w:rsidR="00305749" w:rsidRPr="00A6722F" w:rsidRDefault="00305749" w:rsidP="001D1C7C">
            <w:pPr>
              <w:jc w:val="center"/>
              <w:rPr>
                <w:rFonts w:ascii="Times New Roman" w:hAnsi="Times New Roman"/>
                <w:b/>
                <w:sz w:val="24"/>
                <w:szCs w:val="24"/>
              </w:rPr>
            </w:pPr>
            <w:r>
              <w:rPr>
                <w:rFonts w:ascii="Times New Roman" w:hAnsi="Times New Roman"/>
                <w:b/>
                <w:sz w:val="24"/>
                <w:szCs w:val="24"/>
              </w:rPr>
              <w:t>65</w:t>
            </w:r>
            <w:r w:rsidRPr="00A6722F">
              <w:rPr>
                <w:rFonts w:ascii="Times New Roman" w:hAnsi="Times New Roman"/>
                <w:b/>
                <w:sz w:val="24"/>
                <w:szCs w:val="24"/>
              </w:rPr>
              <w:t> 000 €</w:t>
            </w:r>
          </w:p>
        </w:tc>
        <w:tc>
          <w:tcPr>
            <w:tcW w:w="1451" w:type="dxa"/>
            <w:shd w:val="clear" w:color="auto" w:fill="D9D9D9"/>
            <w:vAlign w:val="center"/>
          </w:tcPr>
          <w:p w:rsidR="00305749" w:rsidRPr="00A6722F" w:rsidRDefault="00305749" w:rsidP="001D1C7C">
            <w:pPr>
              <w:jc w:val="center"/>
              <w:rPr>
                <w:rFonts w:ascii="Times New Roman" w:hAnsi="Times New Roman"/>
                <w:b/>
                <w:sz w:val="24"/>
                <w:szCs w:val="24"/>
              </w:rPr>
            </w:pPr>
            <w:r>
              <w:rPr>
                <w:rFonts w:ascii="Times New Roman" w:hAnsi="Times New Roman"/>
                <w:b/>
                <w:sz w:val="24"/>
                <w:szCs w:val="24"/>
              </w:rPr>
              <w:t>8</w:t>
            </w:r>
            <w:r w:rsidRPr="00A6722F">
              <w:rPr>
                <w:rFonts w:ascii="Times New Roman" w:hAnsi="Times New Roman"/>
                <w:b/>
                <w:sz w:val="24"/>
                <w:szCs w:val="24"/>
              </w:rPr>
              <w:t>0 000 €</w:t>
            </w:r>
          </w:p>
        </w:tc>
      </w:tr>
      <w:tr w:rsidR="00305749" w:rsidRPr="00A6722F" w:rsidTr="001D1C7C">
        <w:trPr>
          <w:trHeight w:val="535"/>
        </w:trPr>
        <w:tc>
          <w:tcPr>
            <w:tcW w:w="2059" w:type="dxa"/>
            <w:vMerge w:val="restart"/>
            <w:shd w:val="clear" w:color="auto" w:fill="auto"/>
            <w:vAlign w:val="center"/>
          </w:tcPr>
          <w:p w:rsidR="00305749" w:rsidRPr="00A6722F" w:rsidRDefault="00305749" w:rsidP="001D1C7C">
            <w:pPr>
              <w:rPr>
                <w:rFonts w:ascii="Times New Roman" w:hAnsi="Times New Roman"/>
                <w:sz w:val="24"/>
                <w:szCs w:val="24"/>
              </w:rPr>
            </w:pPr>
            <w:r w:rsidRPr="00A6722F">
              <w:rPr>
                <w:rFonts w:ascii="Times New Roman" w:hAnsi="Times New Roman"/>
                <w:sz w:val="24"/>
                <w:szCs w:val="24"/>
              </w:rPr>
              <w:t>Missions en faveur de l’organisation de parcours pluri-professionnels autour du patient (socle)</w:t>
            </w:r>
          </w:p>
        </w:tc>
        <w:tc>
          <w:tcPr>
            <w:tcW w:w="1425"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Volet Fixe / Moyens</w:t>
            </w:r>
          </w:p>
        </w:tc>
        <w:tc>
          <w:tcPr>
            <w:tcW w:w="1451"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25 000 €</w:t>
            </w:r>
          </w:p>
        </w:tc>
        <w:tc>
          <w:tcPr>
            <w:tcW w:w="1451"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35 000 €</w:t>
            </w:r>
          </w:p>
        </w:tc>
        <w:tc>
          <w:tcPr>
            <w:tcW w:w="1451"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45 000 €</w:t>
            </w:r>
          </w:p>
        </w:tc>
        <w:tc>
          <w:tcPr>
            <w:tcW w:w="1451"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50 000 €</w:t>
            </w:r>
          </w:p>
        </w:tc>
      </w:tr>
      <w:tr w:rsidR="00305749" w:rsidRPr="00A6722F" w:rsidTr="001D1C7C">
        <w:trPr>
          <w:trHeight w:val="535"/>
        </w:trPr>
        <w:tc>
          <w:tcPr>
            <w:tcW w:w="2059" w:type="dxa"/>
            <w:vMerge/>
            <w:shd w:val="clear" w:color="auto" w:fill="auto"/>
            <w:vAlign w:val="center"/>
          </w:tcPr>
          <w:p w:rsidR="00305749" w:rsidRPr="00A6722F" w:rsidRDefault="00305749" w:rsidP="001D1C7C">
            <w:pPr>
              <w:rPr>
                <w:rFonts w:ascii="Times New Roman" w:hAnsi="Times New Roman"/>
                <w:sz w:val="24"/>
                <w:szCs w:val="24"/>
              </w:rPr>
            </w:pPr>
          </w:p>
        </w:tc>
        <w:tc>
          <w:tcPr>
            <w:tcW w:w="1425"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Volet variable/actions et résultats</w:t>
            </w:r>
          </w:p>
        </w:tc>
        <w:tc>
          <w:tcPr>
            <w:tcW w:w="1451"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25 000 €</w:t>
            </w:r>
          </w:p>
        </w:tc>
        <w:tc>
          <w:tcPr>
            <w:tcW w:w="1451"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35 000 €</w:t>
            </w:r>
          </w:p>
        </w:tc>
        <w:tc>
          <w:tcPr>
            <w:tcW w:w="1451"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45 000 €</w:t>
            </w:r>
          </w:p>
        </w:tc>
        <w:tc>
          <w:tcPr>
            <w:tcW w:w="1451"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50 000 €</w:t>
            </w:r>
          </w:p>
        </w:tc>
      </w:tr>
      <w:tr w:rsidR="00305749" w:rsidRPr="00A6722F" w:rsidTr="001D1C7C">
        <w:trPr>
          <w:trHeight w:val="535"/>
        </w:trPr>
        <w:tc>
          <w:tcPr>
            <w:tcW w:w="2059" w:type="dxa"/>
            <w:vMerge/>
            <w:shd w:val="clear" w:color="auto" w:fill="auto"/>
            <w:vAlign w:val="center"/>
          </w:tcPr>
          <w:p w:rsidR="00305749" w:rsidRPr="00A6722F" w:rsidRDefault="00305749" w:rsidP="001D1C7C">
            <w:pPr>
              <w:rPr>
                <w:rFonts w:ascii="Times New Roman" w:hAnsi="Times New Roman"/>
                <w:sz w:val="24"/>
                <w:szCs w:val="24"/>
              </w:rPr>
            </w:pPr>
          </w:p>
        </w:tc>
        <w:tc>
          <w:tcPr>
            <w:tcW w:w="1425" w:type="dxa"/>
            <w:shd w:val="clear" w:color="auto" w:fill="auto"/>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Total</w:t>
            </w:r>
          </w:p>
        </w:tc>
        <w:tc>
          <w:tcPr>
            <w:tcW w:w="1451" w:type="dxa"/>
            <w:shd w:val="clear" w:color="auto" w:fill="auto"/>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50 000 €</w:t>
            </w:r>
          </w:p>
        </w:tc>
        <w:tc>
          <w:tcPr>
            <w:tcW w:w="1451" w:type="dxa"/>
            <w:shd w:val="clear" w:color="auto" w:fill="auto"/>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70 000 €</w:t>
            </w:r>
          </w:p>
        </w:tc>
        <w:tc>
          <w:tcPr>
            <w:tcW w:w="1451" w:type="dxa"/>
            <w:shd w:val="clear" w:color="auto" w:fill="auto"/>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90 000 €</w:t>
            </w:r>
          </w:p>
        </w:tc>
        <w:tc>
          <w:tcPr>
            <w:tcW w:w="1451" w:type="dxa"/>
            <w:shd w:val="clear" w:color="auto" w:fill="auto"/>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100 000 €</w:t>
            </w:r>
          </w:p>
        </w:tc>
      </w:tr>
      <w:tr w:rsidR="00305749" w:rsidRPr="00A6722F" w:rsidTr="001D1C7C">
        <w:trPr>
          <w:trHeight w:val="535"/>
        </w:trPr>
        <w:tc>
          <w:tcPr>
            <w:tcW w:w="2059" w:type="dxa"/>
            <w:vMerge w:val="restart"/>
            <w:shd w:val="clear" w:color="auto" w:fill="D9D9D9"/>
            <w:vAlign w:val="center"/>
          </w:tcPr>
          <w:p w:rsidR="00305749" w:rsidRPr="00A6722F" w:rsidRDefault="00305749" w:rsidP="001D1C7C">
            <w:pPr>
              <w:rPr>
                <w:rFonts w:ascii="Times New Roman" w:hAnsi="Times New Roman"/>
                <w:sz w:val="24"/>
                <w:szCs w:val="24"/>
              </w:rPr>
            </w:pPr>
            <w:r w:rsidRPr="00A6722F">
              <w:rPr>
                <w:rFonts w:ascii="Times New Roman" w:hAnsi="Times New Roman"/>
                <w:sz w:val="24"/>
                <w:szCs w:val="24"/>
              </w:rPr>
              <w:t>Missions en faveur du développement des actions territoriales de prévention (socle)</w:t>
            </w:r>
          </w:p>
        </w:tc>
        <w:tc>
          <w:tcPr>
            <w:tcW w:w="1425" w:type="dxa"/>
            <w:shd w:val="clear" w:color="auto" w:fill="D9D9D9"/>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Volet Fixe / Moyens</w:t>
            </w:r>
          </w:p>
        </w:tc>
        <w:tc>
          <w:tcPr>
            <w:tcW w:w="1451" w:type="dxa"/>
            <w:shd w:val="clear" w:color="auto" w:fill="D9D9D9"/>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10 000 €</w:t>
            </w:r>
          </w:p>
        </w:tc>
        <w:tc>
          <w:tcPr>
            <w:tcW w:w="1451" w:type="dxa"/>
            <w:shd w:val="clear" w:color="auto" w:fill="D9D9D9"/>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15 000 €</w:t>
            </w:r>
          </w:p>
        </w:tc>
        <w:tc>
          <w:tcPr>
            <w:tcW w:w="1451" w:type="dxa"/>
            <w:shd w:val="clear" w:color="auto" w:fill="D9D9D9"/>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17 500 €</w:t>
            </w:r>
          </w:p>
        </w:tc>
        <w:tc>
          <w:tcPr>
            <w:tcW w:w="1451" w:type="dxa"/>
            <w:shd w:val="clear" w:color="auto" w:fill="D9D9D9"/>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20 000 €</w:t>
            </w:r>
          </w:p>
        </w:tc>
      </w:tr>
      <w:tr w:rsidR="00305749" w:rsidRPr="00A6722F" w:rsidTr="001D1C7C">
        <w:trPr>
          <w:trHeight w:val="535"/>
        </w:trPr>
        <w:tc>
          <w:tcPr>
            <w:tcW w:w="2059" w:type="dxa"/>
            <w:vMerge/>
            <w:shd w:val="clear" w:color="auto" w:fill="D9D9D9"/>
            <w:vAlign w:val="center"/>
          </w:tcPr>
          <w:p w:rsidR="00305749" w:rsidRPr="00A6722F" w:rsidRDefault="00305749" w:rsidP="001D1C7C">
            <w:pPr>
              <w:rPr>
                <w:rFonts w:ascii="Times New Roman" w:hAnsi="Times New Roman"/>
                <w:sz w:val="24"/>
                <w:szCs w:val="24"/>
              </w:rPr>
            </w:pPr>
          </w:p>
        </w:tc>
        <w:tc>
          <w:tcPr>
            <w:tcW w:w="1425" w:type="dxa"/>
            <w:shd w:val="clear" w:color="auto" w:fill="D9D9D9"/>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Volet variable/actions et résultats</w:t>
            </w:r>
          </w:p>
        </w:tc>
        <w:tc>
          <w:tcPr>
            <w:tcW w:w="1451" w:type="dxa"/>
            <w:shd w:val="clear" w:color="auto" w:fill="D9D9D9"/>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10 000 €</w:t>
            </w:r>
          </w:p>
        </w:tc>
        <w:tc>
          <w:tcPr>
            <w:tcW w:w="1451" w:type="dxa"/>
            <w:shd w:val="clear" w:color="auto" w:fill="D9D9D9"/>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15 000 €</w:t>
            </w:r>
          </w:p>
        </w:tc>
        <w:tc>
          <w:tcPr>
            <w:tcW w:w="1451" w:type="dxa"/>
            <w:shd w:val="clear" w:color="auto" w:fill="D9D9D9"/>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17 500 €</w:t>
            </w:r>
          </w:p>
        </w:tc>
        <w:tc>
          <w:tcPr>
            <w:tcW w:w="1451" w:type="dxa"/>
            <w:shd w:val="clear" w:color="auto" w:fill="D9D9D9"/>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20 000 €</w:t>
            </w:r>
          </w:p>
        </w:tc>
      </w:tr>
      <w:tr w:rsidR="00305749" w:rsidRPr="00A6722F" w:rsidTr="001D1C7C">
        <w:trPr>
          <w:trHeight w:val="535"/>
        </w:trPr>
        <w:tc>
          <w:tcPr>
            <w:tcW w:w="2059" w:type="dxa"/>
            <w:vMerge/>
            <w:shd w:val="clear" w:color="auto" w:fill="D9D9D9"/>
            <w:vAlign w:val="center"/>
          </w:tcPr>
          <w:p w:rsidR="00305749" w:rsidRPr="00A6722F" w:rsidRDefault="00305749" w:rsidP="001D1C7C">
            <w:pPr>
              <w:rPr>
                <w:rFonts w:ascii="Times New Roman" w:hAnsi="Times New Roman"/>
                <w:sz w:val="24"/>
                <w:szCs w:val="24"/>
              </w:rPr>
            </w:pPr>
          </w:p>
        </w:tc>
        <w:tc>
          <w:tcPr>
            <w:tcW w:w="1425" w:type="dxa"/>
            <w:shd w:val="clear" w:color="auto" w:fill="D9D9D9"/>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Total</w:t>
            </w:r>
          </w:p>
        </w:tc>
        <w:tc>
          <w:tcPr>
            <w:tcW w:w="1451" w:type="dxa"/>
            <w:shd w:val="clear" w:color="auto" w:fill="D9D9D9"/>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20 000 €</w:t>
            </w:r>
          </w:p>
        </w:tc>
        <w:tc>
          <w:tcPr>
            <w:tcW w:w="1451" w:type="dxa"/>
            <w:shd w:val="clear" w:color="auto" w:fill="D9D9D9"/>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30 000 €</w:t>
            </w:r>
          </w:p>
        </w:tc>
        <w:tc>
          <w:tcPr>
            <w:tcW w:w="1451" w:type="dxa"/>
            <w:shd w:val="clear" w:color="auto" w:fill="D9D9D9"/>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35 000 €</w:t>
            </w:r>
          </w:p>
        </w:tc>
        <w:tc>
          <w:tcPr>
            <w:tcW w:w="1451" w:type="dxa"/>
            <w:shd w:val="clear" w:color="auto" w:fill="D9D9D9"/>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40 000 €</w:t>
            </w:r>
          </w:p>
        </w:tc>
      </w:tr>
      <w:tr w:rsidR="00305749" w:rsidRPr="00A6722F" w:rsidTr="001D1C7C">
        <w:trPr>
          <w:trHeight w:val="551"/>
        </w:trPr>
        <w:tc>
          <w:tcPr>
            <w:tcW w:w="2059" w:type="dxa"/>
            <w:vMerge w:val="restart"/>
            <w:shd w:val="clear" w:color="auto" w:fill="auto"/>
            <w:vAlign w:val="center"/>
          </w:tcPr>
          <w:p w:rsidR="00305749" w:rsidRPr="00A6722F" w:rsidRDefault="00305749" w:rsidP="001D1C7C">
            <w:pPr>
              <w:rPr>
                <w:rFonts w:ascii="Times New Roman" w:hAnsi="Times New Roman"/>
                <w:sz w:val="24"/>
                <w:szCs w:val="24"/>
              </w:rPr>
            </w:pPr>
            <w:r w:rsidRPr="00A6722F">
              <w:rPr>
                <w:rFonts w:ascii="Times New Roman" w:hAnsi="Times New Roman"/>
                <w:sz w:val="24"/>
                <w:szCs w:val="24"/>
              </w:rPr>
              <w:t xml:space="preserve">Actions en faveur du développement </w:t>
            </w:r>
            <w:r w:rsidRPr="00A6722F">
              <w:rPr>
                <w:rFonts w:ascii="Times New Roman" w:hAnsi="Times New Roman"/>
                <w:sz w:val="24"/>
                <w:szCs w:val="24"/>
              </w:rPr>
              <w:lastRenderedPageBreak/>
              <w:t>de la qualité et de la pertinence des soins (optionnel)</w:t>
            </w:r>
          </w:p>
        </w:tc>
        <w:tc>
          <w:tcPr>
            <w:tcW w:w="1425"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lastRenderedPageBreak/>
              <w:t>Volet Fixe / Moyens</w:t>
            </w:r>
          </w:p>
        </w:tc>
        <w:tc>
          <w:tcPr>
            <w:tcW w:w="1451"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7 500 €</w:t>
            </w:r>
          </w:p>
        </w:tc>
        <w:tc>
          <w:tcPr>
            <w:tcW w:w="1451"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10 000 €</w:t>
            </w:r>
          </w:p>
        </w:tc>
        <w:tc>
          <w:tcPr>
            <w:tcW w:w="1451"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15 000 €</w:t>
            </w:r>
          </w:p>
        </w:tc>
        <w:tc>
          <w:tcPr>
            <w:tcW w:w="1451"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20 000 €</w:t>
            </w:r>
          </w:p>
        </w:tc>
      </w:tr>
      <w:tr w:rsidR="00305749" w:rsidRPr="00A6722F" w:rsidTr="001D1C7C">
        <w:trPr>
          <w:trHeight w:val="551"/>
        </w:trPr>
        <w:tc>
          <w:tcPr>
            <w:tcW w:w="2059" w:type="dxa"/>
            <w:vMerge/>
            <w:shd w:val="clear" w:color="auto" w:fill="auto"/>
            <w:vAlign w:val="center"/>
          </w:tcPr>
          <w:p w:rsidR="00305749" w:rsidRPr="00A6722F" w:rsidRDefault="00305749" w:rsidP="001D1C7C">
            <w:pPr>
              <w:rPr>
                <w:rFonts w:ascii="Times New Roman" w:hAnsi="Times New Roman"/>
                <w:sz w:val="24"/>
                <w:szCs w:val="24"/>
              </w:rPr>
            </w:pPr>
          </w:p>
        </w:tc>
        <w:tc>
          <w:tcPr>
            <w:tcW w:w="1425" w:type="dxa"/>
            <w:shd w:val="clear" w:color="auto" w:fill="auto"/>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 xml:space="preserve">Volet variable/actions et résultats </w:t>
            </w:r>
          </w:p>
        </w:tc>
        <w:tc>
          <w:tcPr>
            <w:tcW w:w="1451" w:type="dxa"/>
            <w:shd w:val="clear" w:color="auto" w:fill="auto"/>
            <w:vAlign w:val="center"/>
          </w:tcPr>
          <w:p w:rsidR="00305749" w:rsidRPr="00A6722F" w:rsidRDefault="00305749" w:rsidP="001D1C7C">
            <w:pPr>
              <w:jc w:val="center"/>
              <w:rPr>
                <w:rFonts w:ascii="Times New Roman" w:hAnsi="Times New Roman"/>
                <w:iCs/>
                <w:sz w:val="20"/>
                <w:szCs w:val="24"/>
              </w:rPr>
            </w:pPr>
            <w:r w:rsidRPr="00A6722F">
              <w:rPr>
                <w:rFonts w:ascii="Times New Roman" w:hAnsi="Times New Roman"/>
                <w:iCs/>
                <w:sz w:val="20"/>
                <w:szCs w:val="24"/>
              </w:rPr>
              <w:t>7 500 €</w:t>
            </w:r>
          </w:p>
        </w:tc>
        <w:tc>
          <w:tcPr>
            <w:tcW w:w="1451" w:type="dxa"/>
            <w:shd w:val="clear" w:color="auto" w:fill="auto"/>
            <w:vAlign w:val="center"/>
          </w:tcPr>
          <w:p w:rsidR="00305749" w:rsidRPr="00A6722F" w:rsidRDefault="00305749" w:rsidP="001D1C7C">
            <w:pPr>
              <w:jc w:val="center"/>
              <w:rPr>
                <w:rFonts w:ascii="Times New Roman" w:hAnsi="Times New Roman"/>
                <w:iCs/>
                <w:sz w:val="20"/>
                <w:szCs w:val="24"/>
              </w:rPr>
            </w:pPr>
            <w:r w:rsidRPr="00A6722F">
              <w:rPr>
                <w:rFonts w:ascii="Times New Roman" w:hAnsi="Times New Roman"/>
                <w:iCs/>
                <w:sz w:val="20"/>
                <w:szCs w:val="24"/>
              </w:rPr>
              <w:t>10 000 €</w:t>
            </w:r>
          </w:p>
        </w:tc>
        <w:tc>
          <w:tcPr>
            <w:tcW w:w="1451" w:type="dxa"/>
            <w:shd w:val="clear" w:color="auto" w:fill="auto"/>
            <w:vAlign w:val="center"/>
          </w:tcPr>
          <w:p w:rsidR="00305749" w:rsidRPr="00A6722F" w:rsidRDefault="00305749" w:rsidP="001D1C7C">
            <w:pPr>
              <w:jc w:val="center"/>
              <w:rPr>
                <w:rFonts w:ascii="Times New Roman" w:hAnsi="Times New Roman"/>
                <w:iCs/>
                <w:sz w:val="20"/>
                <w:szCs w:val="24"/>
              </w:rPr>
            </w:pPr>
            <w:r w:rsidRPr="00A6722F">
              <w:rPr>
                <w:rFonts w:ascii="Times New Roman" w:hAnsi="Times New Roman"/>
                <w:iCs/>
                <w:sz w:val="20"/>
                <w:szCs w:val="24"/>
              </w:rPr>
              <w:t>15 000 €</w:t>
            </w:r>
          </w:p>
        </w:tc>
        <w:tc>
          <w:tcPr>
            <w:tcW w:w="1451" w:type="dxa"/>
            <w:shd w:val="clear" w:color="auto" w:fill="auto"/>
            <w:vAlign w:val="center"/>
          </w:tcPr>
          <w:p w:rsidR="00305749" w:rsidRPr="00A6722F" w:rsidRDefault="00305749" w:rsidP="001D1C7C">
            <w:pPr>
              <w:jc w:val="center"/>
              <w:rPr>
                <w:rFonts w:ascii="Times New Roman" w:hAnsi="Times New Roman"/>
                <w:iCs/>
                <w:sz w:val="20"/>
                <w:szCs w:val="24"/>
              </w:rPr>
            </w:pPr>
            <w:r w:rsidRPr="00A6722F">
              <w:rPr>
                <w:rFonts w:ascii="Times New Roman" w:hAnsi="Times New Roman"/>
                <w:iCs/>
                <w:sz w:val="20"/>
                <w:szCs w:val="24"/>
              </w:rPr>
              <w:t>20 000 €</w:t>
            </w:r>
          </w:p>
        </w:tc>
      </w:tr>
      <w:tr w:rsidR="00305749" w:rsidRPr="00A6722F" w:rsidTr="001D1C7C">
        <w:trPr>
          <w:trHeight w:val="551"/>
        </w:trPr>
        <w:tc>
          <w:tcPr>
            <w:tcW w:w="2059" w:type="dxa"/>
            <w:vMerge/>
            <w:shd w:val="clear" w:color="auto" w:fill="auto"/>
            <w:vAlign w:val="center"/>
          </w:tcPr>
          <w:p w:rsidR="00305749" w:rsidRPr="00A6722F" w:rsidRDefault="00305749" w:rsidP="001D1C7C">
            <w:pPr>
              <w:rPr>
                <w:rFonts w:ascii="Times New Roman" w:hAnsi="Times New Roman"/>
                <w:sz w:val="24"/>
                <w:szCs w:val="24"/>
              </w:rPr>
            </w:pPr>
          </w:p>
        </w:tc>
        <w:tc>
          <w:tcPr>
            <w:tcW w:w="1425" w:type="dxa"/>
            <w:shd w:val="clear" w:color="auto" w:fill="auto"/>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Total</w:t>
            </w:r>
          </w:p>
        </w:tc>
        <w:tc>
          <w:tcPr>
            <w:tcW w:w="1451" w:type="dxa"/>
            <w:shd w:val="clear" w:color="auto" w:fill="auto"/>
            <w:vAlign w:val="center"/>
          </w:tcPr>
          <w:p w:rsidR="00305749" w:rsidRPr="00A6722F" w:rsidRDefault="00305749" w:rsidP="001D1C7C">
            <w:pPr>
              <w:jc w:val="center"/>
              <w:rPr>
                <w:rFonts w:ascii="Times New Roman" w:hAnsi="Times New Roman"/>
                <w:b/>
                <w:bCs/>
                <w:sz w:val="24"/>
                <w:szCs w:val="24"/>
              </w:rPr>
            </w:pPr>
            <w:r w:rsidRPr="00A6722F">
              <w:rPr>
                <w:rFonts w:ascii="Times New Roman" w:hAnsi="Times New Roman"/>
                <w:b/>
                <w:bCs/>
                <w:sz w:val="24"/>
                <w:szCs w:val="24"/>
              </w:rPr>
              <w:t>15 000 €</w:t>
            </w:r>
          </w:p>
        </w:tc>
        <w:tc>
          <w:tcPr>
            <w:tcW w:w="1451" w:type="dxa"/>
            <w:shd w:val="clear" w:color="auto" w:fill="auto"/>
            <w:vAlign w:val="center"/>
          </w:tcPr>
          <w:p w:rsidR="00305749" w:rsidRPr="00A6722F" w:rsidRDefault="00305749" w:rsidP="001D1C7C">
            <w:pPr>
              <w:jc w:val="center"/>
              <w:rPr>
                <w:rFonts w:ascii="Times New Roman" w:hAnsi="Times New Roman"/>
                <w:b/>
                <w:bCs/>
                <w:sz w:val="24"/>
                <w:szCs w:val="24"/>
              </w:rPr>
            </w:pPr>
            <w:r w:rsidRPr="00A6722F">
              <w:rPr>
                <w:rFonts w:ascii="Times New Roman" w:hAnsi="Times New Roman"/>
                <w:b/>
                <w:bCs/>
                <w:sz w:val="24"/>
                <w:szCs w:val="24"/>
              </w:rPr>
              <w:t>20 000 €</w:t>
            </w:r>
          </w:p>
        </w:tc>
        <w:tc>
          <w:tcPr>
            <w:tcW w:w="1451" w:type="dxa"/>
            <w:shd w:val="clear" w:color="auto" w:fill="auto"/>
            <w:vAlign w:val="center"/>
          </w:tcPr>
          <w:p w:rsidR="00305749" w:rsidRPr="00A6722F" w:rsidRDefault="00305749" w:rsidP="001D1C7C">
            <w:pPr>
              <w:jc w:val="center"/>
              <w:rPr>
                <w:rFonts w:ascii="Times New Roman" w:hAnsi="Times New Roman"/>
                <w:b/>
                <w:bCs/>
                <w:sz w:val="24"/>
                <w:szCs w:val="24"/>
              </w:rPr>
            </w:pPr>
            <w:r w:rsidRPr="00A6722F">
              <w:rPr>
                <w:rFonts w:ascii="Times New Roman" w:hAnsi="Times New Roman"/>
                <w:b/>
                <w:bCs/>
                <w:sz w:val="24"/>
                <w:szCs w:val="24"/>
              </w:rPr>
              <w:t>30 000 €</w:t>
            </w:r>
          </w:p>
        </w:tc>
        <w:tc>
          <w:tcPr>
            <w:tcW w:w="1451" w:type="dxa"/>
            <w:shd w:val="clear" w:color="auto" w:fill="auto"/>
            <w:vAlign w:val="center"/>
          </w:tcPr>
          <w:p w:rsidR="00305749" w:rsidRPr="00A6722F" w:rsidRDefault="00305749" w:rsidP="001D1C7C">
            <w:pPr>
              <w:jc w:val="center"/>
              <w:rPr>
                <w:rFonts w:ascii="Times New Roman" w:hAnsi="Times New Roman"/>
                <w:b/>
                <w:bCs/>
                <w:sz w:val="24"/>
                <w:szCs w:val="24"/>
              </w:rPr>
            </w:pPr>
            <w:r w:rsidRPr="00A6722F">
              <w:rPr>
                <w:rFonts w:ascii="Times New Roman" w:hAnsi="Times New Roman"/>
                <w:b/>
                <w:bCs/>
                <w:sz w:val="24"/>
                <w:szCs w:val="24"/>
              </w:rPr>
              <w:t>40 000 €</w:t>
            </w:r>
          </w:p>
        </w:tc>
      </w:tr>
      <w:tr w:rsidR="00305749" w:rsidRPr="00A6722F" w:rsidTr="001D1C7C">
        <w:trPr>
          <w:trHeight w:val="535"/>
        </w:trPr>
        <w:tc>
          <w:tcPr>
            <w:tcW w:w="2059" w:type="dxa"/>
            <w:vMerge w:val="restart"/>
            <w:shd w:val="clear" w:color="auto" w:fill="D9D9D9"/>
            <w:vAlign w:val="center"/>
          </w:tcPr>
          <w:p w:rsidR="00305749" w:rsidRPr="00A6722F" w:rsidRDefault="00305749" w:rsidP="001D1C7C">
            <w:pPr>
              <w:rPr>
                <w:rFonts w:ascii="Times New Roman" w:hAnsi="Times New Roman"/>
                <w:b/>
                <w:sz w:val="24"/>
                <w:szCs w:val="24"/>
              </w:rPr>
            </w:pPr>
            <w:r w:rsidRPr="00A6722F">
              <w:rPr>
                <w:rFonts w:ascii="Times New Roman" w:hAnsi="Times New Roman"/>
                <w:b/>
                <w:sz w:val="24"/>
                <w:szCs w:val="24"/>
              </w:rPr>
              <w:t>Actions en faveur de l’accompagnement des professionnels de santé sur le territoire (optionnel)</w:t>
            </w:r>
          </w:p>
        </w:tc>
        <w:tc>
          <w:tcPr>
            <w:tcW w:w="1425" w:type="dxa"/>
            <w:shd w:val="clear" w:color="auto" w:fill="D9D9D9"/>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Volet Fixe / Moyens</w:t>
            </w:r>
          </w:p>
        </w:tc>
        <w:tc>
          <w:tcPr>
            <w:tcW w:w="1451" w:type="dxa"/>
            <w:shd w:val="clear" w:color="auto" w:fill="D9D9D9"/>
            <w:vAlign w:val="center"/>
          </w:tcPr>
          <w:p w:rsidR="00305749" w:rsidRPr="00A6722F" w:rsidRDefault="00305749" w:rsidP="001D1C7C">
            <w:pPr>
              <w:jc w:val="center"/>
              <w:rPr>
                <w:rFonts w:ascii="Times New Roman" w:hAnsi="Times New Roman"/>
                <w:sz w:val="20"/>
                <w:szCs w:val="20"/>
              </w:rPr>
            </w:pPr>
            <w:r w:rsidRPr="00A6722F">
              <w:rPr>
                <w:rFonts w:ascii="Times New Roman" w:hAnsi="Times New Roman"/>
                <w:sz w:val="20"/>
                <w:szCs w:val="20"/>
              </w:rPr>
              <w:t>5000 €</w:t>
            </w:r>
          </w:p>
        </w:tc>
        <w:tc>
          <w:tcPr>
            <w:tcW w:w="1451" w:type="dxa"/>
            <w:shd w:val="clear" w:color="auto" w:fill="D9D9D9"/>
            <w:vAlign w:val="center"/>
          </w:tcPr>
          <w:p w:rsidR="00305749" w:rsidRPr="00A6722F" w:rsidRDefault="00305749" w:rsidP="001D1C7C">
            <w:pPr>
              <w:jc w:val="center"/>
              <w:rPr>
                <w:rFonts w:ascii="Times New Roman" w:hAnsi="Times New Roman"/>
                <w:sz w:val="20"/>
                <w:szCs w:val="20"/>
              </w:rPr>
            </w:pPr>
            <w:r w:rsidRPr="00A6722F">
              <w:rPr>
                <w:rFonts w:ascii="Times New Roman" w:hAnsi="Times New Roman"/>
                <w:sz w:val="20"/>
                <w:szCs w:val="20"/>
              </w:rPr>
              <w:t>7 500 €</w:t>
            </w:r>
          </w:p>
        </w:tc>
        <w:tc>
          <w:tcPr>
            <w:tcW w:w="1451" w:type="dxa"/>
            <w:shd w:val="clear" w:color="auto" w:fill="D9D9D9"/>
            <w:vAlign w:val="center"/>
          </w:tcPr>
          <w:p w:rsidR="00305749" w:rsidRPr="00A6722F" w:rsidRDefault="00305749" w:rsidP="001D1C7C">
            <w:pPr>
              <w:jc w:val="center"/>
              <w:rPr>
                <w:rFonts w:ascii="Times New Roman" w:hAnsi="Times New Roman"/>
                <w:sz w:val="20"/>
                <w:szCs w:val="20"/>
              </w:rPr>
            </w:pPr>
            <w:r w:rsidRPr="00A6722F">
              <w:rPr>
                <w:rFonts w:ascii="Times New Roman" w:hAnsi="Times New Roman"/>
                <w:sz w:val="20"/>
                <w:szCs w:val="20"/>
              </w:rPr>
              <w:t>10 000 €</w:t>
            </w:r>
          </w:p>
        </w:tc>
        <w:tc>
          <w:tcPr>
            <w:tcW w:w="1451" w:type="dxa"/>
            <w:shd w:val="clear" w:color="auto" w:fill="D9D9D9"/>
            <w:vAlign w:val="center"/>
          </w:tcPr>
          <w:p w:rsidR="00305749" w:rsidRPr="00A6722F" w:rsidRDefault="00305749" w:rsidP="001D1C7C">
            <w:pPr>
              <w:jc w:val="center"/>
              <w:rPr>
                <w:rFonts w:ascii="Times New Roman" w:hAnsi="Times New Roman"/>
                <w:sz w:val="20"/>
                <w:szCs w:val="20"/>
              </w:rPr>
            </w:pPr>
            <w:r w:rsidRPr="00A6722F">
              <w:rPr>
                <w:rFonts w:ascii="Times New Roman" w:hAnsi="Times New Roman"/>
                <w:sz w:val="20"/>
                <w:szCs w:val="20"/>
              </w:rPr>
              <w:t>15 000 €</w:t>
            </w:r>
          </w:p>
        </w:tc>
      </w:tr>
      <w:tr w:rsidR="00305749" w:rsidRPr="00A6722F" w:rsidTr="001D1C7C">
        <w:trPr>
          <w:trHeight w:val="535"/>
        </w:trPr>
        <w:tc>
          <w:tcPr>
            <w:tcW w:w="2059" w:type="dxa"/>
            <w:vMerge/>
            <w:shd w:val="clear" w:color="auto" w:fill="D9D9D9"/>
            <w:vAlign w:val="center"/>
          </w:tcPr>
          <w:p w:rsidR="00305749" w:rsidRPr="00A6722F" w:rsidRDefault="00305749" w:rsidP="001D1C7C">
            <w:pPr>
              <w:rPr>
                <w:rFonts w:ascii="Times New Roman" w:hAnsi="Times New Roman"/>
                <w:b/>
                <w:sz w:val="24"/>
                <w:szCs w:val="24"/>
              </w:rPr>
            </w:pPr>
          </w:p>
        </w:tc>
        <w:tc>
          <w:tcPr>
            <w:tcW w:w="1425" w:type="dxa"/>
            <w:shd w:val="clear" w:color="auto" w:fill="D9D9D9"/>
            <w:vAlign w:val="center"/>
          </w:tcPr>
          <w:p w:rsidR="00305749" w:rsidRPr="00A6722F" w:rsidRDefault="00305749" w:rsidP="001D1C7C">
            <w:pPr>
              <w:jc w:val="center"/>
              <w:rPr>
                <w:rFonts w:ascii="Times New Roman" w:hAnsi="Times New Roman"/>
                <w:sz w:val="20"/>
                <w:szCs w:val="24"/>
              </w:rPr>
            </w:pPr>
            <w:r w:rsidRPr="00A6722F">
              <w:rPr>
                <w:rFonts w:ascii="Times New Roman" w:hAnsi="Times New Roman"/>
                <w:sz w:val="20"/>
                <w:szCs w:val="24"/>
              </w:rPr>
              <w:t xml:space="preserve">Volet variable/actions et résultats </w:t>
            </w:r>
          </w:p>
        </w:tc>
        <w:tc>
          <w:tcPr>
            <w:tcW w:w="1451" w:type="dxa"/>
            <w:shd w:val="clear" w:color="auto" w:fill="D9D9D9"/>
            <w:vAlign w:val="center"/>
          </w:tcPr>
          <w:p w:rsidR="00305749" w:rsidRPr="00A6722F" w:rsidRDefault="00305749" w:rsidP="001D1C7C">
            <w:pPr>
              <w:jc w:val="center"/>
              <w:rPr>
                <w:rFonts w:ascii="Times New Roman" w:hAnsi="Times New Roman"/>
                <w:iCs/>
                <w:sz w:val="20"/>
                <w:szCs w:val="20"/>
              </w:rPr>
            </w:pPr>
            <w:r w:rsidRPr="00A6722F">
              <w:rPr>
                <w:rFonts w:ascii="Times New Roman" w:hAnsi="Times New Roman"/>
                <w:iCs/>
                <w:sz w:val="20"/>
                <w:szCs w:val="20"/>
              </w:rPr>
              <w:t>5000  €</w:t>
            </w:r>
          </w:p>
        </w:tc>
        <w:tc>
          <w:tcPr>
            <w:tcW w:w="1451" w:type="dxa"/>
            <w:shd w:val="clear" w:color="auto" w:fill="D9D9D9"/>
            <w:vAlign w:val="center"/>
          </w:tcPr>
          <w:p w:rsidR="00305749" w:rsidRPr="00A6722F" w:rsidRDefault="00305749" w:rsidP="001D1C7C">
            <w:pPr>
              <w:jc w:val="center"/>
              <w:rPr>
                <w:rFonts w:ascii="Times New Roman" w:hAnsi="Times New Roman"/>
                <w:iCs/>
                <w:sz w:val="20"/>
                <w:szCs w:val="20"/>
              </w:rPr>
            </w:pPr>
            <w:r w:rsidRPr="00A6722F">
              <w:rPr>
                <w:rFonts w:ascii="Times New Roman" w:hAnsi="Times New Roman"/>
                <w:iCs/>
                <w:sz w:val="20"/>
                <w:szCs w:val="20"/>
              </w:rPr>
              <w:t>7 500 €</w:t>
            </w:r>
          </w:p>
        </w:tc>
        <w:tc>
          <w:tcPr>
            <w:tcW w:w="1451" w:type="dxa"/>
            <w:shd w:val="clear" w:color="auto" w:fill="D9D9D9"/>
            <w:vAlign w:val="center"/>
          </w:tcPr>
          <w:p w:rsidR="00305749" w:rsidRPr="00A6722F" w:rsidRDefault="00305749" w:rsidP="001D1C7C">
            <w:pPr>
              <w:jc w:val="center"/>
              <w:rPr>
                <w:rFonts w:ascii="Times New Roman" w:hAnsi="Times New Roman"/>
                <w:iCs/>
                <w:sz w:val="20"/>
                <w:szCs w:val="20"/>
              </w:rPr>
            </w:pPr>
            <w:r w:rsidRPr="00A6722F">
              <w:rPr>
                <w:rFonts w:ascii="Times New Roman" w:hAnsi="Times New Roman"/>
                <w:iCs/>
                <w:sz w:val="20"/>
                <w:szCs w:val="20"/>
              </w:rPr>
              <w:t>10 000 €</w:t>
            </w:r>
          </w:p>
        </w:tc>
        <w:tc>
          <w:tcPr>
            <w:tcW w:w="1451" w:type="dxa"/>
            <w:shd w:val="clear" w:color="auto" w:fill="D9D9D9"/>
            <w:vAlign w:val="center"/>
          </w:tcPr>
          <w:p w:rsidR="00305749" w:rsidRPr="00A6722F" w:rsidRDefault="00305749" w:rsidP="001D1C7C">
            <w:pPr>
              <w:jc w:val="center"/>
              <w:rPr>
                <w:rFonts w:ascii="Times New Roman" w:hAnsi="Times New Roman"/>
                <w:iCs/>
                <w:sz w:val="20"/>
                <w:szCs w:val="20"/>
              </w:rPr>
            </w:pPr>
            <w:r w:rsidRPr="00A6722F">
              <w:rPr>
                <w:rFonts w:ascii="Times New Roman" w:hAnsi="Times New Roman"/>
                <w:iCs/>
                <w:sz w:val="20"/>
                <w:szCs w:val="20"/>
              </w:rPr>
              <w:t>15 000 €</w:t>
            </w:r>
          </w:p>
        </w:tc>
      </w:tr>
      <w:tr w:rsidR="00305749" w:rsidRPr="00A6722F" w:rsidTr="001D1C7C">
        <w:trPr>
          <w:trHeight w:val="535"/>
        </w:trPr>
        <w:tc>
          <w:tcPr>
            <w:tcW w:w="2059" w:type="dxa"/>
            <w:vMerge/>
            <w:shd w:val="clear" w:color="auto" w:fill="D9D9D9"/>
            <w:vAlign w:val="center"/>
          </w:tcPr>
          <w:p w:rsidR="00305749" w:rsidRPr="00A6722F" w:rsidRDefault="00305749" w:rsidP="001D1C7C">
            <w:pPr>
              <w:rPr>
                <w:rFonts w:ascii="Times New Roman" w:hAnsi="Times New Roman"/>
                <w:b/>
                <w:sz w:val="24"/>
                <w:szCs w:val="24"/>
              </w:rPr>
            </w:pPr>
          </w:p>
        </w:tc>
        <w:tc>
          <w:tcPr>
            <w:tcW w:w="1425" w:type="dxa"/>
            <w:shd w:val="clear" w:color="auto" w:fill="D9D9D9"/>
            <w:vAlign w:val="center"/>
          </w:tcPr>
          <w:p w:rsidR="00305749" w:rsidRPr="00A6722F" w:rsidRDefault="00305749" w:rsidP="001D1C7C">
            <w:pPr>
              <w:jc w:val="center"/>
              <w:rPr>
                <w:rFonts w:ascii="Times New Roman" w:hAnsi="Times New Roman"/>
                <w:b/>
                <w:sz w:val="24"/>
                <w:szCs w:val="24"/>
              </w:rPr>
            </w:pPr>
            <w:r w:rsidRPr="00A6722F">
              <w:rPr>
                <w:rFonts w:ascii="Times New Roman" w:hAnsi="Times New Roman"/>
                <w:b/>
                <w:sz w:val="24"/>
                <w:szCs w:val="24"/>
              </w:rPr>
              <w:t>Total</w:t>
            </w:r>
          </w:p>
        </w:tc>
        <w:tc>
          <w:tcPr>
            <w:tcW w:w="1451" w:type="dxa"/>
            <w:shd w:val="clear" w:color="auto" w:fill="D9D9D9"/>
            <w:vAlign w:val="center"/>
          </w:tcPr>
          <w:p w:rsidR="00305749" w:rsidRPr="00A6722F" w:rsidRDefault="00305749" w:rsidP="001D1C7C">
            <w:pPr>
              <w:jc w:val="center"/>
              <w:rPr>
                <w:rFonts w:ascii="Times New Roman" w:hAnsi="Times New Roman"/>
                <w:b/>
                <w:bCs/>
                <w:sz w:val="24"/>
                <w:szCs w:val="24"/>
              </w:rPr>
            </w:pPr>
            <w:r w:rsidRPr="00A6722F">
              <w:rPr>
                <w:rFonts w:ascii="Times New Roman" w:hAnsi="Times New Roman"/>
                <w:b/>
                <w:bCs/>
                <w:sz w:val="24"/>
                <w:szCs w:val="24"/>
              </w:rPr>
              <w:t>10 000 €</w:t>
            </w:r>
          </w:p>
        </w:tc>
        <w:tc>
          <w:tcPr>
            <w:tcW w:w="1451" w:type="dxa"/>
            <w:shd w:val="clear" w:color="auto" w:fill="D9D9D9"/>
            <w:vAlign w:val="center"/>
          </w:tcPr>
          <w:p w:rsidR="00305749" w:rsidRPr="00A6722F" w:rsidRDefault="00305749" w:rsidP="001D1C7C">
            <w:pPr>
              <w:jc w:val="center"/>
              <w:rPr>
                <w:rFonts w:ascii="Times New Roman" w:hAnsi="Times New Roman"/>
                <w:b/>
                <w:bCs/>
                <w:sz w:val="24"/>
                <w:szCs w:val="24"/>
              </w:rPr>
            </w:pPr>
            <w:r w:rsidRPr="00A6722F">
              <w:rPr>
                <w:rFonts w:ascii="Times New Roman" w:hAnsi="Times New Roman"/>
                <w:b/>
                <w:bCs/>
                <w:sz w:val="24"/>
                <w:szCs w:val="24"/>
              </w:rPr>
              <w:t>15 000 €</w:t>
            </w:r>
          </w:p>
        </w:tc>
        <w:tc>
          <w:tcPr>
            <w:tcW w:w="1451" w:type="dxa"/>
            <w:shd w:val="clear" w:color="auto" w:fill="D9D9D9"/>
            <w:vAlign w:val="center"/>
          </w:tcPr>
          <w:p w:rsidR="00305749" w:rsidRPr="00A6722F" w:rsidRDefault="00305749" w:rsidP="001D1C7C">
            <w:pPr>
              <w:jc w:val="center"/>
              <w:rPr>
                <w:rFonts w:ascii="Times New Roman" w:hAnsi="Times New Roman"/>
                <w:b/>
                <w:bCs/>
                <w:sz w:val="24"/>
                <w:szCs w:val="24"/>
              </w:rPr>
            </w:pPr>
            <w:r w:rsidRPr="00A6722F">
              <w:rPr>
                <w:rFonts w:ascii="Times New Roman" w:hAnsi="Times New Roman"/>
                <w:b/>
                <w:bCs/>
                <w:sz w:val="24"/>
                <w:szCs w:val="24"/>
              </w:rPr>
              <w:t>20 000 €</w:t>
            </w:r>
          </w:p>
        </w:tc>
        <w:tc>
          <w:tcPr>
            <w:tcW w:w="1451" w:type="dxa"/>
            <w:shd w:val="clear" w:color="auto" w:fill="D9D9D9"/>
            <w:vAlign w:val="center"/>
          </w:tcPr>
          <w:p w:rsidR="00305749" w:rsidRPr="00A6722F" w:rsidRDefault="00305749" w:rsidP="001D1C7C">
            <w:pPr>
              <w:jc w:val="center"/>
              <w:rPr>
                <w:rFonts w:ascii="Times New Roman" w:hAnsi="Times New Roman"/>
                <w:b/>
                <w:bCs/>
                <w:sz w:val="24"/>
                <w:szCs w:val="24"/>
              </w:rPr>
            </w:pPr>
            <w:r w:rsidRPr="00A6722F">
              <w:rPr>
                <w:rFonts w:ascii="Times New Roman" w:hAnsi="Times New Roman"/>
                <w:b/>
                <w:bCs/>
                <w:sz w:val="24"/>
                <w:szCs w:val="24"/>
              </w:rPr>
              <w:t>30 000 €</w:t>
            </w:r>
          </w:p>
        </w:tc>
      </w:tr>
      <w:tr w:rsidR="00305749" w:rsidRPr="00A6722F" w:rsidTr="001D1C7C">
        <w:trPr>
          <w:trHeight w:val="535"/>
        </w:trPr>
        <w:tc>
          <w:tcPr>
            <w:tcW w:w="2059" w:type="dxa"/>
            <w:shd w:val="clear" w:color="auto" w:fill="D9D9D9"/>
            <w:vAlign w:val="center"/>
          </w:tcPr>
          <w:p w:rsidR="00305749" w:rsidRPr="008D1B0C" w:rsidRDefault="00305749" w:rsidP="001D1C7C">
            <w:pPr>
              <w:rPr>
                <w:rFonts w:ascii="Times New Roman" w:hAnsi="Times New Roman"/>
                <w:b/>
                <w:sz w:val="24"/>
                <w:szCs w:val="24"/>
              </w:rPr>
            </w:pPr>
            <w:r w:rsidRPr="008D1B0C">
              <w:rPr>
                <w:rFonts w:ascii="Times New Roman" w:hAnsi="Times New Roman"/>
                <w:b/>
                <w:sz w:val="24"/>
                <w:szCs w:val="24"/>
              </w:rPr>
              <w:t>Financement total possible **</w:t>
            </w:r>
          </w:p>
        </w:tc>
        <w:tc>
          <w:tcPr>
            <w:tcW w:w="1425" w:type="dxa"/>
            <w:shd w:val="clear" w:color="auto" w:fill="D9D9D9"/>
            <w:vAlign w:val="center"/>
          </w:tcPr>
          <w:p w:rsidR="00305749" w:rsidRPr="008D1B0C" w:rsidRDefault="00305749" w:rsidP="001D1C7C">
            <w:pPr>
              <w:jc w:val="center"/>
              <w:rPr>
                <w:rFonts w:ascii="Times New Roman" w:hAnsi="Times New Roman"/>
                <w:b/>
                <w:sz w:val="24"/>
                <w:szCs w:val="24"/>
              </w:rPr>
            </w:pPr>
            <w:r w:rsidRPr="008D1B0C">
              <w:rPr>
                <w:rFonts w:ascii="Times New Roman" w:hAnsi="Times New Roman"/>
                <w:b/>
                <w:sz w:val="24"/>
                <w:szCs w:val="24"/>
              </w:rPr>
              <w:t>Volets fixe et variable</w:t>
            </w:r>
          </w:p>
        </w:tc>
        <w:tc>
          <w:tcPr>
            <w:tcW w:w="1451" w:type="dxa"/>
            <w:shd w:val="clear" w:color="auto" w:fill="D9D9D9"/>
            <w:vAlign w:val="center"/>
          </w:tcPr>
          <w:p w:rsidR="00305749" w:rsidRPr="008D1B0C" w:rsidRDefault="00305749" w:rsidP="001D1C7C">
            <w:pPr>
              <w:jc w:val="center"/>
              <w:rPr>
                <w:rFonts w:ascii="Times New Roman" w:hAnsi="Times New Roman"/>
                <w:b/>
                <w:bCs/>
                <w:sz w:val="24"/>
                <w:szCs w:val="24"/>
              </w:rPr>
            </w:pPr>
            <w:r w:rsidRPr="008D1B0C">
              <w:rPr>
                <w:rFonts w:ascii="Times New Roman" w:hAnsi="Times New Roman"/>
                <w:b/>
                <w:bCs/>
                <w:sz w:val="24"/>
                <w:szCs w:val="24"/>
              </w:rPr>
              <w:t>185 000 €</w:t>
            </w:r>
          </w:p>
        </w:tc>
        <w:tc>
          <w:tcPr>
            <w:tcW w:w="1451" w:type="dxa"/>
            <w:shd w:val="clear" w:color="auto" w:fill="D9D9D9"/>
            <w:vAlign w:val="center"/>
          </w:tcPr>
          <w:p w:rsidR="00305749" w:rsidRPr="008D1B0C" w:rsidRDefault="00305749" w:rsidP="001D1C7C">
            <w:pPr>
              <w:jc w:val="center"/>
              <w:rPr>
                <w:rFonts w:ascii="Times New Roman" w:hAnsi="Times New Roman"/>
                <w:b/>
                <w:bCs/>
                <w:sz w:val="24"/>
                <w:szCs w:val="24"/>
              </w:rPr>
            </w:pPr>
            <w:r w:rsidRPr="008D1B0C">
              <w:rPr>
                <w:rFonts w:ascii="Times New Roman" w:hAnsi="Times New Roman"/>
                <w:b/>
                <w:bCs/>
                <w:sz w:val="24"/>
                <w:szCs w:val="24"/>
              </w:rPr>
              <w:t>242 000 €</w:t>
            </w:r>
          </w:p>
        </w:tc>
        <w:tc>
          <w:tcPr>
            <w:tcW w:w="1451" w:type="dxa"/>
            <w:shd w:val="clear" w:color="auto" w:fill="D9D9D9"/>
            <w:vAlign w:val="center"/>
          </w:tcPr>
          <w:p w:rsidR="00305749" w:rsidRPr="008D1B0C" w:rsidRDefault="00305749" w:rsidP="001D1C7C">
            <w:pPr>
              <w:jc w:val="center"/>
              <w:rPr>
                <w:rFonts w:ascii="Times New Roman" w:hAnsi="Times New Roman"/>
                <w:b/>
                <w:bCs/>
                <w:sz w:val="24"/>
                <w:szCs w:val="24"/>
              </w:rPr>
            </w:pPr>
            <w:r w:rsidRPr="008D1B0C">
              <w:rPr>
                <w:rFonts w:ascii="Times New Roman" w:hAnsi="Times New Roman"/>
                <w:b/>
                <w:bCs/>
                <w:sz w:val="24"/>
                <w:szCs w:val="24"/>
              </w:rPr>
              <w:t>315 000 €</w:t>
            </w:r>
          </w:p>
        </w:tc>
        <w:tc>
          <w:tcPr>
            <w:tcW w:w="1451" w:type="dxa"/>
            <w:shd w:val="clear" w:color="auto" w:fill="D9D9D9"/>
            <w:vAlign w:val="center"/>
          </w:tcPr>
          <w:p w:rsidR="00305749" w:rsidRPr="008D1B0C" w:rsidRDefault="00305749" w:rsidP="001D1C7C">
            <w:pPr>
              <w:jc w:val="center"/>
              <w:rPr>
                <w:rFonts w:ascii="Times New Roman" w:hAnsi="Times New Roman"/>
                <w:b/>
                <w:bCs/>
                <w:sz w:val="24"/>
                <w:szCs w:val="24"/>
              </w:rPr>
            </w:pPr>
            <w:r w:rsidRPr="008D1B0C">
              <w:rPr>
                <w:rFonts w:ascii="Times New Roman" w:hAnsi="Times New Roman"/>
                <w:b/>
                <w:bCs/>
                <w:sz w:val="24"/>
                <w:szCs w:val="24"/>
              </w:rPr>
              <w:t>380 000 €</w:t>
            </w:r>
          </w:p>
        </w:tc>
      </w:tr>
    </w:tbl>
    <w:p w:rsidR="00305749" w:rsidRPr="00892B87" w:rsidRDefault="00305749" w:rsidP="00305749">
      <w:pPr>
        <w:jc w:val="both"/>
        <w:rPr>
          <w:rFonts w:ascii="Times New Roman" w:hAnsi="Times New Roman"/>
          <w:sz w:val="24"/>
          <w:szCs w:val="24"/>
        </w:rPr>
      </w:pPr>
      <w:r>
        <w:rPr>
          <w:rFonts w:ascii="Times New Roman" w:hAnsi="Times New Roman"/>
          <w:sz w:val="24"/>
          <w:szCs w:val="24"/>
        </w:rPr>
        <w:t xml:space="preserve">*les montants mentionnés dans le volet variable/actions et résultats correspondent à un taux </w:t>
      </w:r>
      <w:r w:rsidRPr="00892B87">
        <w:rPr>
          <w:rFonts w:ascii="Times New Roman" w:hAnsi="Times New Roman"/>
          <w:sz w:val="24"/>
          <w:szCs w:val="24"/>
        </w:rPr>
        <w:t>d’atteinte de 100%</w:t>
      </w:r>
    </w:p>
    <w:p w:rsidR="00305749" w:rsidRPr="00892B87" w:rsidRDefault="00305749" w:rsidP="00305749">
      <w:pPr>
        <w:jc w:val="both"/>
        <w:rPr>
          <w:rFonts w:ascii="Times New Roman" w:hAnsi="Times New Roman"/>
          <w:sz w:val="24"/>
          <w:szCs w:val="24"/>
        </w:rPr>
      </w:pPr>
      <w:r w:rsidRPr="00892B87">
        <w:rPr>
          <w:rFonts w:ascii="Times New Roman" w:hAnsi="Times New Roman"/>
          <w:sz w:val="24"/>
          <w:szCs w:val="24"/>
        </w:rPr>
        <w:t xml:space="preserve">** Note : ces montants n’intègrent pas le financement spécifique à l’organisation </w:t>
      </w:r>
      <w:r w:rsidR="00FC4E52">
        <w:rPr>
          <w:rFonts w:ascii="Times New Roman" w:hAnsi="Times New Roman"/>
          <w:sz w:val="24"/>
          <w:szCs w:val="24"/>
        </w:rPr>
        <w:t>du dispositif de traitement et d’orientation</w:t>
      </w:r>
      <w:r w:rsidRPr="00892B87">
        <w:rPr>
          <w:rFonts w:ascii="Times New Roman" w:hAnsi="Times New Roman"/>
          <w:sz w:val="24"/>
          <w:szCs w:val="24"/>
        </w:rPr>
        <w:t xml:space="preserve"> des demandes de soins non programmé</w:t>
      </w:r>
    </w:p>
    <w:p w:rsidR="006B0734" w:rsidRPr="00FD5734" w:rsidRDefault="00115100" w:rsidP="00FD5734">
      <w:pPr>
        <w:jc w:val="both"/>
        <w:rPr>
          <w:rFonts w:ascii="Times New Roman" w:hAnsi="Times New Roman"/>
          <w:i/>
          <w:sz w:val="24"/>
          <w:szCs w:val="24"/>
        </w:rPr>
      </w:pPr>
      <w:r w:rsidRPr="00892B87">
        <w:rPr>
          <w:rFonts w:ascii="Times New Roman" w:hAnsi="Times New Roman"/>
          <w:i/>
          <w:sz w:val="24"/>
          <w:szCs w:val="24"/>
        </w:rPr>
        <w:t>[</w:t>
      </w:r>
      <w:proofErr w:type="gramStart"/>
      <w:r w:rsidRPr="00892B87">
        <w:rPr>
          <w:rFonts w:ascii="Times New Roman" w:hAnsi="Times New Roman"/>
          <w:i/>
          <w:sz w:val="24"/>
          <w:szCs w:val="24"/>
        </w:rPr>
        <w:t>mentionner</w:t>
      </w:r>
      <w:proofErr w:type="gramEnd"/>
      <w:r w:rsidRPr="00892B87">
        <w:rPr>
          <w:rFonts w:ascii="Times New Roman" w:hAnsi="Times New Roman"/>
          <w:i/>
          <w:sz w:val="24"/>
          <w:szCs w:val="24"/>
        </w:rPr>
        <w:t xml:space="preserve"> uniquement le montant financier de la taille de la communauté professionnelle</w:t>
      </w:r>
      <w:r w:rsidRPr="00F649D3">
        <w:rPr>
          <w:rFonts w:ascii="Times New Roman" w:hAnsi="Times New Roman"/>
          <w:i/>
          <w:sz w:val="24"/>
          <w:szCs w:val="24"/>
        </w:rPr>
        <w:t xml:space="preserve"> signataire du contrat]</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contextualSpacing/>
        <w:outlineLvl w:val="0"/>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Article 6. </w:t>
      </w:r>
      <w:r w:rsidRPr="006517A0">
        <w:rPr>
          <w:rFonts w:ascii="Times New Roman" w:eastAsia="Times New Roman" w:hAnsi="Times New Roman"/>
          <w:b/>
          <w:sz w:val="24"/>
          <w:szCs w:val="24"/>
          <w:lang w:eastAsia="fr-FR"/>
        </w:rPr>
        <w:t xml:space="preserve">Les modalités de </w:t>
      </w:r>
      <w:r>
        <w:rPr>
          <w:rFonts w:ascii="Times New Roman" w:eastAsia="Times New Roman" w:hAnsi="Times New Roman"/>
          <w:b/>
          <w:sz w:val="24"/>
          <w:szCs w:val="24"/>
          <w:lang w:eastAsia="fr-FR"/>
        </w:rPr>
        <w:t>versement du financement alloué</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contextualSpacing/>
        <w:outlineLvl w:val="1"/>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Article 6.1 Versement du volet financement du fonctionnement de la communauté professionnelle </w:t>
      </w:r>
    </w:p>
    <w:p w:rsidR="006B0734" w:rsidRDefault="006B0734" w:rsidP="006B0734">
      <w:pPr>
        <w:widowControl w:val="0"/>
        <w:autoSpaceDE w:val="0"/>
        <w:autoSpaceDN w:val="0"/>
        <w:adjustRightInd w:val="0"/>
        <w:spacing w:after="0" w:line="240" w:lineRule="auto"/>
        <w:rPr>
          <w:rFonts w:ascii="Times New Roman" w:eastAsia="Times New Roman" w:hAnsi="Times New Roman"/>
          <w:b/>
          <w:sz w:val="24"/>
          <w:szCs w:val="24"/>
          <w:lang w:eastAsia="fr-FR"/>
        </w:rPr>
      </w:pP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Le versement du montant alloué au fonctionnement de la communauté professionnelle avant le démarrage des missions est déclenché dès la signature du contrat (versement du montant dans son intégralité), sous ré</w:t>
      </w:r>
      <w:r>
        <w:rPr>
          <w:rFonts w:ascii="Times New Roman" w:hAnsi="Times New Roman"/>
          <w:sz w:val="24"/>
          <w:szCs w:val="24"/>
        </w:rPr>
        <w:t xml:space="preserve">serve de la vérification </w:t>
      </w:r>
      <w:r w:rsidRPr="00A6722F">
        <w:rPr>
          <w:rFonts w:ascii="Times New Roman" w:hAnsi="Times New Roman"/>
          <w:sz w:val="24"/>
          <w:szCs w:val="24"/>
        </w:rPr>
        <w:t xml:space="preserve">de la complétude du dossier dont les documents justificatifs sont précisés à l’article </w:t>
      </w:r>
      <w:r>
        <w:rPr>
          <w:rFonts w:ascii="Times New Roman" w:hAnsi="Times New Roman"/>
          <w:sz w:val="24"/>
          <w:szCs w:val="24"/>
        </w:rPr>
        <w:t>1</w:t>
      </w:r>
      <w:r w:rsidRPr="00A6722F">
        <w:rPr>
          <w:rFonts w:ascii="Times New Roman" w:hAnsi="Times New Roman"/>
          <w:sz w:val="24"/>
          <w:szCs w:val="24"/>
        </w:rPr>
        <w:t xml:space="preserve"> </w:t>
      </w:r>
      <w:r>
        <w:rPr>
          <w:rFonts w:ascii="Times New Roman" w:hAnsi="Times New Roman"/>
          <w:sz w:val="24"/>
          <w:szCs w:val="24"/>
        </w:rPr>
        <w:t>du contrat</w:t>
      </w:r>
      <w:r w:rsidRPr="00A6722F">
        <w:rPr>
          <w:rFonts w:ascii="Times New Roman" w:hAnsi="Times New Roman"/>
          <w:sz w:val="24"/>
          <w:szCs w:val="24"/>
        </w:rPr>
        <w:t>.</w:t>
      </w:r>
    </w:p>
    <w:p w:rsidR="006B0734" w:rsidRPr="006A566C" w:rsidRDefault="006B0734" w:rsidP="006B0734">
      <w:pPr>
        <w:jc w:val="both"/>
        <w:rPr>
          <w:rFonts w:ascii="Times New Roman" w:hAnsi="Times New Roman"/>
          <w:i/>
          <w:sz w:val="24"/>
          <w:szCs w:val="24"/>
        </w:rPr>
      </w:pPr>
      <w:r w:rsidRPr="00A6722F">
        <w:rPr>
          <w:rFonts w:ascii="Times New Roman" w:hAnsi="Times New Roman"/>
          <w:sz w:val="24"/>
          <w:szCs w:val="24"/>
        </w:rPr>
        <w:t>Ensuite, à partir du démarrage des missions, et pour permettre à la communauté professionnelle de les déployer un montant est versé chaque année à la date anniversaire du contrat au titre du</w:t>
      </w:r>
      <w:r>
        <w:rPr>
          <w:rFonts w:ascii="Times New Roman" w:hAnsi="Times New Roman"/>
          <w:sz w:val="24"/>
          <w:szCs w:val="24"/>
        </w:rPr>
        <w:t xml:space="preserve"> fonctionnement de la structure. </w:t>
      </w:r>
      <w:r w:rsidRPr="00A6722F">
        <w:rPr>
          <w:rFonts w:ascii="Times New Roman" w:hAnsi="Times New Roman"/>
          <w:sz w:val="24"/>
          <w:szCs w:val="24"/>
        </w:rPr>
        <w:t>Afin de permettre à la communauté d’engager les investissements nécessaires pour la réalisation des missions, une avance d’un montant de 75% de la somme totale due est versée à au début de chaque année (en référence à la date anniversaire du contrat)</w:t>
      </w:r>
      <w:r>
        <w:rPr>
          <w:rFonts w:ascii="Times New Roman" w:hAnsi="Times New Roman"/>
          <w:sz w:val="24"/>
          <w:szCs w:val="24"/>
        </w:rPr>
        <w:t xml:space="preserve"> soit un montant de XX XXX (</w:t>
      </w:r>
      <w:r w:rsidRPr="006A566C">
        <w:rPr>
          <w:rFonts w:ascii="Times New Roman" w:hAnsi="Times New Roman"/>
          <w:i/>
          <w:sz w:val="24"/>
          <w:szCs w:val="24"/>
        </w:rPr>
        <w:t>en fonction</w:t>
      </w:r>
      <w:r>
        <w:rPr>
          <w:rFonts w:ascii="Times New Roman" w:hAnsi="Times New Roman"/>
          <w:i/>
          <w:sz w:val="24"/>
          <w:szCs w:val="24"/>
        </w:rPr>
        <w:t xml:space="preserve"> de la taille de la communauté)</w:t>
      </w:r>
      <w:r w:rsidRPr="006A566C">
        <w:rPr>
          <w:rFonts w:ascii="Times New Roman" w:hAnsi="Times New Roman"/>
          <w:i/>
          <w:sz w:val="24"/>
          <w:szCs w:val="24"/>
        </w:rPr>
        <w:t xml:space="preserve">.  </w:t>
      </w: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lastRenderedPageBreak/>
        <w:t>Le solde</w:t>
      </w:r>
      <w:r>
        <w:rPr>
          <w:rFonts w:ascii="Times New Roman" w:hAnsi="Times New Roman"/>
          <w:sz w:val="24"/>
          <w:szCs w:val="24"/>
        </w:rPr>
        <w:t xml:space="preserve"> de ce volet</w:t>
      </w:r>
      <w:r w:rsidRPr="00A6722F">
        <w:rPr>
          <w:rFonts w:ascii="Times New Roman" w:hAnsi="Times New Roman"/>
          <w:sz w:val="24"/>
          <w:szCs w:val="24"/>
        </w:rPr>
        <w:t xml:space="preserve"> est versé au moment du versement du solde </w:t>
      </w:r>
      <w:r>
        <w:rPr>
          <w:rFonts w:ascii="Times New Roman" w:hAnsi="Times New Roman"/>
          <w:sz w:val="24"/>
          <w:szCs w:val="24"/>
        </w:rPr>
        <w:t xml:space="preserve">total </w:t>
      </w:r>
      <w:r w:rsidRPr="00A6722F">
        <w:rPr>
          <w:rFonts w:ascii="Times New Roman" w:hAnsi="Times New Roman"/>
          <w:sz w:val="24"/>
          <w:szCs w:val="24"/>
        </w:rPr>
        <w:t>de la rémunération</w:t>
      </w:r>
      <w:r>
        <w:rPr>
          <w:rFonts w:ascii="Times New Roman" w:hAnsi="Times New Roman"/>
          <w:sz w:val="24"/>
          <w:szCs w:val="24"/>
        </w:rPr>
        <w:t xml:space="preserve"> due</w:t>
      </w:r>
      <w:r w:rsidRPr="00A6722F">
        <w:rPr>
          <w:rFonts w:ascii="Times New Roman" w:hAnsi="Times New Roman"/>
          <w:sz w:val="24"/>
          <w:szCs w:val="24"/>
        </w:rPr>
        <w:t xml:space="preserve"> au titre de l’année précédente (rémunération</w:t>
      </w:r>
      <w:r w:rsidR="00FD5734">
        <w:rPr>
          <w:rFonts w:ascii="Times New Roman" w:hAnsi="Times New Roman"/>
          <w:sz w:val="24"/>
          <w:szCs w:val="24"/>
        </w:rPr>
        <w:t>s</w:t>
      </w:r>
      <w:r w:rsidRPr="00A6722F">
        <w:rPr>
          <w:rFonts w:ascii="Times New Roman" w:hAnsi="Times New Roman"/>
          <w:sz w:val="24"/>
          <w:szCs w:val="24"/>
        </w:rPr>
        <w:t xml:space="preserve"> au titre du fonctionnement de la communauté professionnelle et de la réalisation des missions</w:t>
      </w:r>
      <w:r w:rsidR="00FD5734">
        <w:rPr>
          <w:rFonts w:ascii="Times New Roman" w:hAnsi="Times New Roman"/>
          <w:sz w:val="24"/>
          <w:szCs w:val="24"/>
        </w:rPr>
        <w:t xml:space="preserve"> versées au même moment</w:t>
      </w:r>
      <w:r w:rsidRPr="00A6722F">
        <w:rPr>
          <w:rFonts w:ascii="Times New Roman" w:hAnsi="Times New Roman"/>
          <w:sz w:val="24"/>
          <w:szCs w:val="24"/>
        </w:rPr>
        <w:t xml:space="preserve">).   </w:t>
      </w:r>
    </w:p>
    <w:p w:rsidR="006B0734" w:rsidRPr="00EB01DB" w:rsidRDefault="006B0734" w:rsidP="006B0734">
      <w:pPr>
        <w:widowControl w:val="0"/>
        <w:autoSpaceDE w:val="0"/>
        <w:autoSpaceDN w:val="0"/>
        <w:adjustRightInd w:val="0"/>
        <w:spacing w:after="0" w:line="240" w:lineRule="auto"/>
        <w:rPr>
          <w:rFonts w:ascii="Times New Roman" w:eastAsia="Times New Roman" w:hAnsi="Times New Roman"/>
          <w:b/>
          <w:sz w:val="24"/>
          <w:szCs w:val="24"/>
          <w:lang w:eastAsia="fr-FR"/>
        </w:rPr>
      </w:pPr>
    </w:p>
    <w:p w:rsidR="006B0734" w:rsidRPr="006517A0" w:rsidRDefault="006B0734" w:rsidP="006B0734">
      <w:pPr>
        <w:spacing w:after="0"/>
        <w:textAlignment w:val="baseline"/>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contextualSpacing/>
        <w:outlineLvl w:val="1"/>
        <w:rPr>
          <w:rFonts w:ascii="Times New Roman" w:eastAsia="Times New Roman" w:hAnsi="Times New Roman"/>
          <w:b/>
          <w:sz w:val="24"/>
          <w:szCs w:val="24"/>
          <w:lang w:eastAsia="fr-FR"/>
        </w:rPr>
      </w:pPr>
      <w:r>
        <w:rPr>
          <w:rFonts w:ascii="Times New Roman" w:eastAsia="Times New Roman" w:hAnsi="Times New Roman"/>
          <w:b/>
          <w:sz w:val="24"/>
          <w:szCs w:val="24"/>
          <w:lang w:eastAsia="fr-FR"/>
        </w:rPr>
        <w:t>Article 6.2 Versement du volet de financement consacré aux missions</w:t>
      </w:r>
    </w:p>
    <w:p w:rsidR="006B0734" w:rsidRPr="006517A0" w:rsidRDefault="006B0734" w:rsidP="006B0734">
      <w:pPr>
        <w:spacing w:after="0"/>
        <w:textAlignment w:val="baseline"/>
        <w:rPr>
          <w:rFonts w:ascii="Times New Roman" w:eastAsia="Times New Roman" w:hAnsi="Times New Roman"/>
          <w:sz w:val="24"/>
          <w:szCs w:val="24"/>
          <w:lang w:eastAsia="fr-FR"/>
        </w:rPr>
      </w:pPr>
    </w:p>
    <w:p w:rsidR="006B0734" w:rsidRPr="006A566C" w:rsidRDefault="006B0734" w:rsidP="006B0734">
      <w:pPr>
        <w:spacing w:after="0"/>
        <w:jc w:val="both"/>
        <w:textAlignment w:val="baseline"/>
        <w:rPr>
          <w:rFonts w:ascii="Times New Roman" w:eastAsia="Times New Roman" w:hAnsi="Times New Roman"/>
          <w:i/>
          <w:sz w:val="24"/>
          <w:szCs w:val="24"/>
          <w:lang w:eastAsia="fr-FR"/>
        </w:rPr>
      </w:pPr>
      <w:r w:rsidRPr="00EB01DB">
        <w:rPr>
          <w:rFonts w:ascii="Times New Roman" w:eastAsia="Times New Roman" w:hAnsi="Times New Roman"/>
          <w:sz w:val="24"/>
          <w:szCs w:val="24"/>
          <w:lang w:eastAsia="fr-FR"/>
        </w:rPr>
        <w:t>Dès la date de démarrage de chaque mission, une avance d’un montant de 75% de l’enveloppe allouée aux moyens déployés pour la mission dite « enveloppe fixe »</w:t>
      </w:r>
      <w:r>
        <w:rPr>
          <w:rFonts w:ascii="Times New Roman" w:eastAsia="Times New Roman" w:hAnsi="Times New Roman"/>
          <w:sz w:val="24"/>
          <w:szCs w:val="24"/>
          <w:lang w:eastAsia="fr-FR"/>
        </w:rPr>
        <w:t>,</w:t>
      </w:r>
      <w:r w:rsidRPr="00EB01DB">
        <w:rPr>
          <w:rFonts w:ascii="Times New Roman" w:eastAsia="Times New Roman" w:hAnsi="Times New Roman"/>
          <w:sz w:val="24"/>
          <w:szCs w:val="24"/>
          <w:lang w:eastAsia="fr-FR"/>
        </w:rPr>
        <w:t xml:space="preserve"> est versée pour chaque mission choisie. </w:t>
      </w:r>
      <w:r>
        <w:rPr>
          <w:rFonts w:ascii="Times New Roman" w:eastAsia="Times New Roman" w:hAnsi="Times New Roman"/>
          <w:sz w:val="24"/>
          <w:szCs w:val="24"/>
          <w:lang w:eastAsia="fr-FR"/>
        </w:rPr>
        <w:t>En fonction de la date de démarrage de la mission, le montant dû au titre de ce premier versement au titre de chaque mission est proratisé en fonction de la durée comprise entre la date de démarrage de chaque mission et la date anniversaire du contrat. (</w:t>
      </w:r>
      <w:proofErr w:type="gramStart"/>
      <w:r w:rsidRPr="006A566C">
        <w:rPr>
          <w:rFonts w:ascii="Times New Roman" w:eastAsia="Times New Roman" w:hAnsi="Times New Roman"/>
          <w:i/>
          <w:sz w:val="24"/>
          <w:szCs w:val="24"/>
          <w:lang w:eastAsia="fr-FR"/>
        </w:rPr>
        <w:t>à</w:t>
      </w:r>
      <w:proofErr w:type="gramEnd"/>
      <w:r w:rsidRPr="006A566C">
        <w:rPr>
          <w:rFonts w:ascii="Times New Roman" w:eastAsia="Times New Roman" w:hAnsi="Times New Roman"/>
          <w:i/>
          <w:sz w:val="24"/>
          <w:szCs w:val="24"/>
          <w:lang w:eastAsia="fr-FR"/>
        </w:rPr>
        <w:t xml:space="preserve"> détailler en fonction de la situation de chaque communauté professionnelle).</w:t>
      </w:r>
    </w:p>
    <w:p w:rsidR="006B0734" w:rsidRPr="00EB01DB" w:rsidRDefault="006B0734" w:rsidP="006B0734">
      <w:pPr>
        <w:spacing w:after="0"/>
        <w:jc w:val="both"/>
        <w:textAlignment w:val="baseline"/>
        <w:rPr>
          <w:rFonts w:ascii="Times New Roman" w:eastAsia="Times New Roman" w:hAnsi="Times New Roman"/>
          <w:sz w:val="24"/>
          <w:szCs w:val="24"/>
          <w:lang w:eastAsia="fr-FR"/>
        </w:rPr>
      </w:pPr>
    </w:p>
    <w:p w:rsidR="006B0734" w:rsidRPr="00EB01DB" w:rsidRDefault="006B0734" w:rsidP="006B0734">
      <w:pPr>
        <w:spacing w:after="0"/>
        <w:jc w:val="both"/>
        <w:textAlignment w:val="baseline"/>
        <w:rPr>
          <w:rFonts w:ascii="Times New Roman" w:eastAsia="Times New Roman" w:hAnsi="Times New Roman"/>
          <w:sz w:val="24"/>
          <w:szCs w:val="24"/>
          <w:lang w:eastAsia="fr-FR"/>
        </w:rPr>
      </w:pPr>
      <w:r w:rsidRPr="00EB01DB">
        <w:rPr>
          <w:rFonts w:ascii="Times New Roman" w:eastAsia="Times New Roman" w:hAnsi="Times New Roman"/>
          <w:sz w:val="24"/>
          <w:szCs w:val="24"/>
          <w:lang w:eastAsia="fr-FR"/>
        </w:rPr>
        <w:t xml:space="preserve">Après la première année de mise en œuvre du contrat, sont versés, chaque année, </w:t>
      </w:r>
      <w:r>
        <w:rPr>
          <w:rFonts w:ascii="Times New Roman" w:eastAsia="Times New Roman" w:hAnsi="Times New Roman"/>
          <w:sz w:val="24"/>
          <w:szCs w:val="24"/>
          <w:lang w:eastAsia="fr-FR"/>
        </w:rPr>
        <w:t xml:space="preserve">au plus tard, </w:t>
      </w:r>
      <w:r w:rsidRPr="00EB01DB">
        <w:rPr>
          <w:rFonts w:ascii="Times New Roman" w:eastAsia="Times New Roman" w:hAnsi="Times New Roman"/>
          <w:sz w:val="24"/>
          <w:szCs w:val="24"/>
          <w:lang w:eastAsia="fr-FR"/>
        </w:rPr>
        <w:t xml:space="preserve">dans les deux mois suivant la date anniversaire du contrat </w:t>
      </w:r>
      <w:r>
        <w:rPr>
          <w:rFonts w:ascii="Times New Roman" w:eastAsia="Times New Roman" w:hAnsi="Times New Roman"/>
          <w:sz w:val="24"/>
          <w:szCs w:val="24"/>
          <w:lang w:eastAsia="fr-FR"/>
        </w:rPr>
        <w:t xml:space="preserve">soit avant le XX </w:t>
      </w:r>
      <w:proofErr w:type="spellStart"/>
      <w:r>
        <w:rPr>
          <w:rFonts w:ascii="Times New Roman" w:eastAsia="Times New Roman" w:hAnsi="Times New Roman"/>
          <w:sz w:val="24"/>
          <w:szCs w:val="24"/>
          <w:lang w:eastAsia="fr-FR"/>
        </w:rPr>
        <w:t>XX</w:t>
      </w:r>
      <w:proofErr w:type="spellEnd"/>
      <w:r>
        <w:rPr>
          <w:rFonts w:ascii="Times New Roman" w:eastAsia="Times New Roman" w:hAnsi="Times New Roman"/>
          <w:sz w:val="24"/>
          <w:szCs w:val="24"/>
          <w:lang w:eastAsia="fr-FR"/>
        </w:rPr>
        <w:t xml:space="preserve"> </w:t>
      </w:r>
      <w:r w:rsidRPr="00EB01DB">
        <w:rPr>
          <w:rFonts w:ascii="Times New Roman" w:eastAsia="Times New Roman" w:hAnsi="Times New Roman"/>
          <w:sz w:val="24"/>
          <w:szCs w:val="24"/>
          <w:lang w:eastAsia="fr-FR"/>
        </w:rPr>
        <w:t>et au regard de</w:t>
      </w:r>
      <w:r>
        <w:rPr>
          <w:rFonts w:ascii="Times New Roman" w:eastAsia="Times New Roman" w:hAnsi="Times New Roman"/>
          <w:sz w:val="24"/>
          <w:szCs w:val="24"/>
          <w:lang w:eastAsia="fr-FR"/>
        </w:rPr>
        <w:t xml:space="preserve">s échanges évoqués à l’article 4.2.2.1 du présent contrat </w:t>
      </w:r>
      <w:r w:rsidRPr="00EB01DB">
        <w:rPr>
          <w:rFonts w:ascii="Times New Roman" w:eastAsia="Times New Roman" w:hAnsi="Times New Roman"/>
          <w:sz w:val="24"/>
          <w:szCs w:val="24"/>
          <w:lang w:eastAsia="fr-FR"/>
        </w:rPr>
        <w:t>:</w:t>
      </w:r>
    </w:p>
    <w:p w:rsidR="006B0734" w:rsidRPr="00EB01DB" w:rsidRDefault="006B0734" w:rsidP="006B0734">
      <w:pPr>
        <w:spacing w:after="0"/>
        <w:jc w:val="both"/>
        <w:textAlignment w:val="baseline"/>
        <w:rPr>
          <w:rFonts w:ascii="Times New Roman" w:eastAsia="Times New Roman" w:hAnsi="Times New Roman"/>
          <w:sz w:val="24"/>
          <w:szCs w:val="24"/>
          <w:lang w:eastAsia="fr-FR"/>
        </w:rPr>
      </w:pPr>
      <w:r w:rsidRPr="00EB01DB">
        <w:rPr>
          <w:rFonts w:ascii="Times New Roman" w:eastAsia="Times New Roman" w:hAnsi="Times New Roman"/>
          <w:sz w:val="24"/>
          <w:szCs w:val="24"/>
          <w:lang w:eastAsia="fr-FR"/>
        </w:rPr>
        <w:t>-</w:t>
      </w:r>
      <w:r w:rsidRPr="00EB01DB">
        <w:rPr>
          <w:rFonts w:ascii="Times New Roman" w:eastAsia="Times New Roman" w:hAnsi="Times New Roman"/>
          <w:sz w:val="24"/>
          <w:szCs w:val="24"/>
          <w:lang w:eastAsia="fr-FR"/>
        </w:rPr>
        <w:tab/>
        <w:t>le solde de l’année N et l’avance pour l’année N+1  du montant alloué au titre de l’env</w:t>
      </w:r>
      <w:r>
        <w:rPr>
          <w:rFonts w:ascii="Times New Roman" w:eastAsia="Times New Roman" w:hAnsi="Times New Roman"/>
          <w:sz w:val="24"/>
          <w:szCs w:val="24"/>
          <w:lang w:eastAsia="fr-FR"/>
        </w:rPr>
        <w:t>eloppe fixe défini à l’article 5 du présent contrat</w:t>
      </w:r>
      <w:r w:rsidRPr="00EB01DB">
        <w:rPr>
          <w:rFonts w:ascii="Times New Roman" w:eastAsia="Times New Roman" w:hAnsi="Times New Roman"/>
          <w:sz w:val="24"/>
          <w:szCs w:val="24"/>
          <w:lang w:eastAsia="fr-FR"/>
        </w:rPr>
        <w:t xml:space="preserve">, </w:t>
      </w:r>
    </w:p>
    <w:p w:rsidR="006B0734" w:rsidRDefault="006B0734" w:rsidP="006B0734">
      <w:pPr>
        <w:spacing w:after="0"/>
        <w:jc w:val="both"/>
        <w:textAlignment w:val="baseline"/>
        <w:rPr>
          <w:rFonts w:ascii="Times New Roman" w:eastAsia="Times New Roman" w:hAnsi="Times New Roman"/>
          <w:sz w:val="24"/>
          <w:szCs w:val="24"/>
          <w:lang w:eastAsia="fr-FR"/>
        </w:rPr>
      </w:pPr>
      <w:r w:rsidRPr="00EB01DB">
        <w:rPr>
          <w:rFonts w:ascii="Times New Roman" w:eastAsia="Times New Roman" w:hAnsi="Times New Roman"/>
          <w:sz w:val="24"/>
          <w:szCs w:val="24"/>
          <w:lang w:eastAsia="fr-FR"/>
        </w:rPr>
        <w:t>-</w:t>
      </w:r>
      <w:r w:rsidRPr="00EB01DB">
        <w:rPr>
          <w:rFonts w:ascii="Times New Roman" w:eastAsia="Times New Roman" w:hAnsi="Times New Roman"/>
          <w:sz w:val="24"/>
          <w:szCs w:val="24"/>
          <w:lang w:eastAsia="fr-FR"/>
        </w:rPr>
        <w:tab/>
        <w:t xml:space="preserve">le solde de l’année N au titre de l’enveloppe </w:t>
      </w:r>
      <w:r>
        <w:rPr>
          <w:rFonts w:ascii="Times New Roman" w:eastAsia="Times New Roman" w:hAnsi="Times New Roman"/>
          <w:sz w:val="24"/>
          <w:szCs w:val="24"/>
          <w:lang w:eastAsia="fr-FR"/>
        </w:rPr>
        <w:t>variable allouée au titre du niveau d’intensité des actions engagées pour la réalisation des missions et des</w:t>
      </w:r>
      <w:r w:rsidRPr="00EB01DB">
        <w:rPr>
          <w:rFonts w:ascii="Times New Roman" w:eastAsia="Times New Roman" w:hAnsi="Times New Roman"/>
          <w:sz w:val="24"/>
          <w:szCs w:val="24"/>
          <w:lang w:eastAsia="fr-FR"/>
        </w:rPr>
        <w:t xml:space="preserve"> résultats atteints en fonction des objectifs fixés.</w:t>
      </w:r>
    </w:p>
    <w:p w:rsidR="006B0734" w:rsidRDefault="006B0734" w:rsidP="006B0734">
      <w:pPr>
        <w:spacing w:after="0"/>
        <w:jc w:val="both"/>
        <w:textAlignment w:val="baseline"/>
        <w:rPr>
          <w:rFonts w:ascii="Times New Roman" w:eastAsia="Times New Roman" w:hAnsi="Times New Roman"/>
          <w:sz w:val="24"/>
          <w:szCs w:val="24"/>
          <w:lang w:eastAsia="fr-FR"/>
        </w:rPr>
      </w:pPr>
    </w:p>
    <w:p w:rsidR="006B0734" w:rsidRDefault="006B0734" w:rsidP="006B0734">
      <w:pPr>
        <w:spacing w:after="0"/>
        <w:jc w:val="both"/>
        <w:textAlignment w:val="baseline"/>
        <w:rPr>
          <w:rFonts w:ascii="Times New Roman" w:eastAsia="Times New Roman" w:hAnsi="Times New Roman"/>
          <w:sz w:val="24"/>
          <w:szCs w:val="24"/>
          <w:lang w:eastAsia="fr-FR"/>
        </w:rPr>
      </w:pPr>
      <w:r>
        <w:rPr>
          <w:rFonts w:ascii="Times New Roman" w:eastAsia="Times New Roman" w:hAnsi="Times New Roman"/>
          <w:sz w:val="24"/>
          <w:szCs w:val="24"/>
          <w:lang w:eastAsia="fr-FR"/>
        </w:rPr>
        <w:t>Un schéma récapitulatif des modalités de versement des différents montants alloués à la communauté professionnelle figure en annexe du présent contrat.</w:t>
      </w:r>
    </w:p>
    <w:p w:rsidR="006B0734" w:rsidRPr="006517A0" w:rsidRDefault="006B0734" w:rsidP="006B0734">
      <w:pPr>
        <w:widowControl w:val="0"/>
        <w:autoSpaceDE w:val="0"/>
        <w:autoSpaceDN w:val="0"/>
        <w:adjustRightInd w:val="0"/>
        <w:spacing w:after="0"/>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ind w:left="360"/>
        <w:contextualSpacing/>
        <w:jc w:val="center"/>
        <w:outlineLvl w:val="0"/>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Article 7. </w:t>
      </w:r>
      <w:r w:rsidRPr="006517A0">
        <w:rPr>
          <w:rFonts w:ascii="Times New Roman" w:eastAsia="Times New Roman" w:hAnsi="Times New Roman"/>
          <w:b/>
          <w:sz w:val="24"/>
          <w:szCs w:val="24"/>
          <w:lang w:eastAsia="fr-FR"/>
        </w:rPr>
        <w:t>La durée du contrat et la conclusion d’avenants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w:t>
      </w:r>
    </w:p>
    <w:p w:rsidR="006B0734" w:rsidRPr="006517A0"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xml:space="preserve">La durée du contrat est de cinq ans, dans la limite de la durée de validité de l’accord conventionnel interprofessionnel applicable aux </w:t>
      </w:r>
      <w:r>
        <w:rPr>
          <w:rFonts w:ascii="Times New Roman" w:eastAsia="Times New Roman" w:hAnsi="Times New Roman"/>
          <w:sz w:val="24"/>
          <w:szCs w:val="24"/>
          <w:lang w:eastAsia="fr-FR"/>
        </w:rPr>
        <w:t>communautés professionnelles territoriales de santé</w:t>
      </w:r>
      <w:r w:rsidRPr="006517A0">
        <w:rPr>
          <w:rFonts w:ascii="Times New Roman" w:eastAsia="Times New Roman" w:hAnsi="Times New Roman"/>
          <w:sz w:val="24"/>
          <w:szCs w:val="24"/>
          <w:lang w:eastAsia="fr-FR"/>
        </w:rPr>
        <w:t>.</w:t>
      </w:r>
    </w:p>
    <w:p w:rsidR="006B0734" w:rsidRPr="006517A0"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w:t>
      </w:r>
    </w:p>
    <w:p w:rsidR="006B0734" w:rsidRPr="006517A0" w:rsidRDefault="006B0734" w:rsidP="006B0734">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xml:space="preserve">Un </w:t>
      </w:r>
      <w:r>
        <w:rPr>
          <w:rFonts w:ascii="Times New Roman" w:eastAsia="Times New Roman" w:hAnsi="Times New Roman"/>
          <w:sz w:val="24"/>
          <w:szCs w:val="24"/>
          <w:lang w:eastAsia="fr-FR"/>
        </w:rPr>
        <w:t xml:space="preserve">ou plusieurs </w:t>
      </w:r>
      <w:r w:rsidRPr="006517A0">
        <w:rPr>
          <w:rFonts w:ascii="Times New Roman" w:eastAsia="Times New Roman" w:hAnsi="Times New Roman"/>
          <w:sz w:val="24"/>
          <w:szCs w:val="24"/>
          <w:lang w:eastAsia="fr-FR"/>
        </w:rPr>
        <w:t>avenant</w:t>
      </w:r>
      <w:r>
        <w:rPr>
          <w:rFonts w:ascii="Times New Roman" w:eastAsia="Times New Roman" w:hAnsi="Times New Roman"/>
          <w:sz w:val="24"/>
          <w:szCs w:val="24"/>
          <w:lang w:eastAsia="fr-FR"/>
        </w:rPr>
        <w:t>s</w:t>
      </w:r>
      <w:r w:rsidRPr="006517A0">
        <w:rPr>
          <w:rFonts w:ascii="Times New Roman" w:eastAsia="Times New Roman" w:hAnsi="Times New Roman"/>
          <w:sz w:val="24"/>
          <w:szCs w:val="24"/>
          <w:lang w:eastAsia="fr-FR"/>
        </w:rPr>
        <w:t xml:space="preserve"> au contrat peu</w:t>
      </w:r>
      <w:r>
        <w:rPr>
          <w:rFonts w:ascii="Times New Roman" w:eastAsia="Times New Roman" w:hAnsi="Times New Roman"/>
          <w:sz w:val="24"/>
          <w:szCs w:val="24"/>
          <w:lang w:eastAsia="fr-FR"/>
        </w:rPr>
        <w:t>ven</w:t>
      </w:r>
      <w:r w:rsidRPr="006517A0">
        <w:rPr>
          <w:rFonts w:ascii="Times New Roman" w:eastAsia="Times New Roman" w:hAnsi="Times New Roman"/>
          <w:sz w:val="24"/>
          <w:szCs w:val="24"/>
          <w:lang w:eastAsia="fr-FR"/>
        </w:rPr>
        <w:t>t être concl</w:t>
      </w:r>
      <w:r>
        <w:rPr>
          <w:rFonts w:ascii="Times New Roman" w:eastAsia="Times New Roman" w:hAnsi="Times New Roman"/>
          <w:sz w:val="24"/>
          <w:szCs w:val="24"/>
          <w:lang w:eastAsia="fr-FR"/>
        </w:rPr>
        <w:t xml:space="preserve">us à tout moment </w:t>
      </w:r>
      <w:r w:rsidRPr="006517A0">
        <w:rPr>
          <w:rFonts w:ascii="Times New Roman" w:eastAsia="Times New Roman" w:hAnsi="Times New Roman"/>
          <w:sz w:val="24"/>
          <w:szCs w:val="24"/>
          <w:lang w:eastAsia="fr-FR"/>
        </w:rPr>
        <w:t>en cas de modification</w:t>
      </w:r>
      <w:r>
        <w:rPr>
          <w:rFonts w:ascii="Times New Roman" w:eastAsia="Times New Roman" w:hAnsi="Times New Roman"/>
          <w:sz w:val="24"/>
          <w:szCs w:val="24"/>
          <w:lang w:eastAsia="fr-FR"/>
        </w:rPr>
        <w:t xml:space="preserve">s souhaitées par les parties signataires sur les termes du contrat : modification de taille de la communauté professionnelle, modifications intervenues dans les missions choisies, modifications sur les indicateurs de suivi mis en place etc. </w:t>
      </w:r>
      <w:r w:rsidRPr="006517A0">
        <w:rPr>
          <w:rFonts w:ascii="Times New Roman" w:eastAsia="Times New Roman" w:hAnsi="Times New Roman"/>
          <w:sz w:val="24"/>
          <w:szCs w:val="24"/>
          <w:lang w:eastAsia="fr-FR"/>
        </w:rPr>
        <w:t>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ind w:left="360"/>
        <w:contextualSpacing/>
        <w:jc w:val="center"/>
        <w:outlineLvl w:val="0"/>
        <w:rPr>
          <w:rFonts w:ascii="Times New Roman" w:eastAsia="Times New Roman" w:hAnsi="Times New Roman"/>
          <w:sz w:val="24"/>
          <w:szCs w:val="24"/>
          <w:lang w:eastAsia="fr-FR"/>
        </w:rPr>
      </w:pPr>
      <w:r>
        <w:rPr>
          <w:rFonts w:ascii="Times New Roman" w:eastAsia="Times New Roman" w:hAnsi="Times New Roman"/>
          <w:b/>
          <w:sz w:val="24"/>
          <w:szCs w:val="24"/>
          <w:lang w:eastAsia="fr-FR"/>
        </w:rPr>
        <w:t xml:space="preserve">Article 8. </w:t>
      </w:r>
      <w:r w:rsidRPr="006517A0">
        <w:rPr>
          <w:rFonts w:ascii="Times New Roman" w:eastAsia="Times New Roman" w:hAnsi="Times New Roman"/>
          <w:b/>
          <w:sz w:val="24"/>
          <w:szCs w:val="24"/>
          <w:lang w:eastAsia="fr-FR"/>
        </w:rPr>
        <w:t>Les modalités de résiliation du contrat</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ind w:firstLine="708"/>
        <w:contextualSpacing/>
        <w:outlineLvl w:val="1"/>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Article 8.1 </w:t>
      </w:r>
      <w:r w:rsidRPr="006517A0">
        <w:rPr>
          <w:rFonts w:ascii="Times New Roman" w:eastAsia="Times New Roman" w:hAnsi="Times New Roman"/>
          <w:b/>
          <w:sz w:val="24"/>
          <w:szCs w:val="24"/>
          <w:lang w:eastAsia="fr-FR"/>
        </w:rPr>
        <w:t xml:space="preserve">La résiliation à l’initiative de la </w:t>
      </w:r>
      <w:r>
        <w:rPr>
          <w:rFonts w:ascii="Times New Roman" w:eastAsia="Times New Roman" w:hAnsi="Times New Roman"/>
          <w:b/>
          <w:sz w:val="24"/>
          <w:szCs w:val="24"/>
          <w:lang w:eastAsia="fr-FR"/>
        </w:rPr>
        <w:t>communauté professionnelle territoriale de santé</w:t>
      </w:r>
    </w:p>
    <w:p w:rsidR="006B0734" w:rsidRPr="006517A0" w:rsidRDefault="006B0734" w:rsidP="006B0734">
      <w:pPr>
        <w:shd w:val="clear" w:color="auto" w:fill="FFFFFF"/>
        <w:spacing w:after="0"/>
        <w:rPr>
          <w:rFonts w:ascii="Times New Roman" w:eastAsia="Times New Roman" w:hAnsi="Times New Roman"/>
          <w:sz w:val="24"/>
          <w:szCs w:val="24"/>
          <w:lang w:eastAsia="fr-FR"/>
        </w:rPr>
      </w:pP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La communauté professionnelle terri</w:t>
      </w:r>
      <w:r>
        <w:rPr>
          <w:rFonts w:ascii="Times New Roman" w:hAnsi="Times New Roman"/>
          <w:sz w:val="24"/>
          <w:szCs w:val="24"/>
        </w:rPr>
        <w:t>toriale de santé signataire du présent</w:t>
      </w:r>
      <w:r w:rsidRPr="00A6722F">
        <w:rPr>
          <w:rFonts w:ascii="Times New Roman" w:hAnsi="Times New Roman"/>
          <w:sz w:val="24"/>
          <w:szCs w:val="24"/>
        </w:rPr>
        <w:t xml:space="preserve"> contrat</w:t>
      </w:r>
      <w:r>
        <w:rPr>
          <w:rFonts w:ascii="Times New Roman" w:hAnsi="Times New Roman"/>
          <w:sz w:val="24"/>
          <w:szCs w:val="24"/>
        </w:rPr>
        <w:t xml:space="preserve"> à la possibilité de résilier c</w:t>
      </w:r>
      <w:r w:rsidRPr="00A6722F">
        <w:rPr>
          <w:rFonts w:ascii="Times New Roman" w:hAnsi="Times New Roman"/>
          <w:sz w:val="24"/>
          <w:szCs w:val="24"/>
        </w:rPr>
        <w:t xml:space="preserve">e contrat en adressant une lettre recommandée avec accusé de réception </w:t>
      </w:r>
      <w:r w:rsidRPr="00A6722F">
        <w:rPr>
          <w:rFonts w:ascii="Times New Roman" w:hAnsi="Times New Roman"/>
          <w:sz w:val="24"/>
          <w:szCs w:val="24"/>
        </w:rPr>
        <w:lastRenderedPageBreak/>
        <w:t xml:space="preserve">à l’organisme local d’assurance maladie et à l’agence régionale de santé signataires dudit contrat. </w:t>
      </w: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Cette résiliation est effective deux mois après réception de la lettre de résiliation adressée par le ou les  représentants de la communauté professionnelle.</w:t>
      </w:r>
    </w:p>
    <w:p w:rsidR="006B0734" w:rsidRPr="006517A0" w:rsidRDefault="006B0734" w:rsidP="006B0734">
      <w:pPr>
        <w:shd w:val="clear" w:color="auto" w:fill="FFFFFF"/>
        <w:spacing w:after="0"/>
        <w:rPr>
          <w:rFonts w:ascii="Times New Roman" w:eastAsia="Times New Roman" w:hAnsi="Times New Roman"/>
          <w:sz w:val="24"/>
          <w:szCs w:val="24"/>
          <w:lang w:eastAsia="fr-FR"/>
        </w:rPr>
      </w:pPr>
    </w:p>
    <w:p w:rsidR="006B0734" w:rsidRPr="006517A0" w:rsidRDefault="006B0734" w:rsidP="00D70349">
      <w:pPr>
        <w:widowControl w:val="0"/>
        <w:autoSpaceDE w:val="0"/>
        <w:autoSpaceDN w:val="0"/>
        <w:adjustRightInd w:val="0"/>
        <w:spacing w:after="0" w:line="240" w:lineRule="auto"/>
        <w:ind w:left="360"/>
        <w:contextualSpacing/>
        <w:outlineLvl w:val="1"/>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Article 8.2. </w:t>
      </w:r>
      <w:r w:rsidRPr="006517A0">
        <w:rPr>
          <w:rFonts w:ascii="Times New Roman" w:eastAsia="Times New Roman" w:hAnsi="Times New Roman"/>
          <w:b/>
          <w:sz w:val="24"/>
          <w:szCs w:val="24"/>
          <w:lang w:eastAsia="fr-FR"/>
        </w:rPr>
        <w:t>La résiliation par la caisse d’assurance maladie et l’agence régionale de santé</w:t>
      </w:r>
    </w:p>
    <w:p w:rsidR="006B0734" w:rsidRPr="006517A0" w:rsidRDefault="006B0734" w:rsidP="006B0734">
      <w:pPr>
        <w:spacing w:after="0"/>
        <w:rPr>
          <w:rFonts w:ascii="Times New Roman" w:eastAsia="Times New Roman" w:hAnsi="Times New Roman"/>
          <w:sz w:val="24"/>
          <w:szCs w:val="24"/>
          <w:lang w:eastAsia="fr-FR"/>
        </w:rPr>
      </w:pP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Le contrat peut également faire l’objet d’une résiliation à l’initiative de l’organisme local  d’assurance maladie ou de l’Agence Régionale de Santé dans les cas suivants :</w:t>
      </w:r>
    </w:p>
    <w:p w:rsidR="006B0734" w:rsidRPr="00A6722F" w:rsidRDefault="006B0734" w:rsidP="006B0734">
      <w:pPr>
        <w:numPr>
          <w:ilvl w:val="0"/>
          <w:numId w:val="8"/>
        </w:numPr>
        <w:jc w:val="both"/>
        <w:rPr>
          <w:rFonts w:ascii="Times New Roman" w:hAnsi="Times New Roman"/>
          <w:sz w:val="24"/>
          <w:szCs w:val="24"/>
        </w:rPr>
      </w:pPr>
      <w:r w:rsidRPr="00A6722F">
        <w:rPr>
          <w:rFonts w:ascii="Times New Roman" w:hAnsi="Times New Roman"/>
          <w:sz w:val="24"/>
          <w:szCs w:val="24"/>
        </w:rPr>
        <w:t>si la communauté professionnelle ne respecte pas de manière manifeste les termes du contrat (missions non mises en œuvre, etc.) ;</w:t>
      </w:r>
    </w:p>
    <w:p w:rsidR="006B0734" w:rsidRPr="00A6722F" w:rsidRDefault="006B0734" w:rsidP="006B0734">
      <w:pPr>
        <w:numPr>
          <w:ilvl w:val="0"/>
          <w:numId w:val="8"/>
        </w:numPr>
        <w:jc w:val="both"/>
        <w:rPr>
          <w:rFonts w:ascii="Times New Roman" w:hAnsi="Times New Roman"/>
          <w:sz w:val="24"/>
          <w:szCs w:val="24"/>
        </w:rPr>
      </w:pPr>
      <w:r w:rsidRPr="00A6722F">
        <w:rPr>
          <w:rFonts w:ascii="Times New Roman" w:hAnsi="Times New Roman"/>
          <w:sz w:val="24"/>
          <w:szCs w:val="24"/>
        </w:rPr>
        <w:t>si la communauté professionnelle ne remplit plus les conditions d’éligibilité au contrat.</w:t>
      </w: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Cette résiliation est effective deux mois après réception de la lettre de résiliation notifiée par l’organisme local d’Assurance Maladie</w:t>
      </w:r>
      <w:r>
        <w:rPr>
          <w:rFonts w:ascii="Times New Roman" w:hAnsi="Times New Roman"/>
          <w:sz w:val="24"/>
          <w:szCs w:val="24"/>
        </w:rPr>
        <w:t>.</w:t>
      </w:r>
    </w:p>
    <w:p w:rsidR="006B0734" w:rsidRPr="00A6722F" w:rsidRDefault="006B0734" w:rsidP="006B0734">
      <w:pPr>
        <w:jc w:val="both"/>
        <w:rPr>
          <w:rFonts w:ascii="Times New Roman" w:hAnsi="Times New Roman"/>
          <w:sz w:val="24"/>
          <w:szCs w:val="24"/>
        </w:rPr>
      </w:pPr>
      <w:r w:rsidRPr="007D1229">
        <w:rPr>
          <w:rFonts w:ascii="Times New Roman" w:hAnsi="Times New Roman"/>
          <w:sz w:val="24"/>
          <w:szCs w:val="24"/>
        </w:rPr>
        <w:t>Dans ce délai, la communauté professionnelle a la possibilité de saisir la commission paritaire locale de son ressort géographique prévue à l’article 12.3 de l’accord conventionnel interprofessionnel, dans les conditions définies à l’article 12.4 dudit l’accord.</w:t>
      </w: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Cette saisine suspend l’effet de la décision de résiliation.</w:t>
      </w:r>
    </w:p>
    <w:p w:rsidR="006B0734" w:rsidRPr="006517A0" w:rsidRDefault="006B0734" w:rsidP="006B0734">
      <w:pPr>
        <w:spacing w:after="0"/>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ind w:left="360"/>
        <w:contextualSpacing/>
        <w:outlineLvl w:val="1"/>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Article 8.3. </w:t>
      </w:r>
      <w:r w:rsidRPr="006517A0">
        <w:rPr>
          <w:rFonts w:ascii="Times New Roman" w:eastAsia="Times New Roman" w:hAnsi="Times New Roman"/>
          <w:b/>
          <w:sz w:val="24"/>
          <w:szCs w:val="24"/>
          <w:lang w:eastAsia="fr-FR"/>
        </w:rPr>
        <w:t>Les conséquences de la résiliation</w:t>
      </w:r>
    </w:p>
    <w:p w:rsidR="006B0734" w:rsidRPr="006517A0" w:rsidRDefault="006B0734" w:rsidP="006B0734">
      <w:pPr>
        <w:spacing w:after="0"/>
        <w:jc w:val="both"/>
        <w:rPr>
          <w:rFonts w:ascii="Times New Roman" w:eastAsia="Times New Roman" w:hAnsi="Times New Roman"/>
          <w:sz w:val="24"/>
          <w:szCs w:val="24"/>
          <w:lang w:eastAsia="fr-FR"/>
        </w:rPr>
      </w:pPr>
    </w:p>
    <w:p w:rsidR="006B0734" w:rsidRPr="00A6722F" w:rsidRDefault="006B0734" w:rsidP="006B0734">
      <w:pPr>
        <w:jc w:val="both"/>
        <w:rPr>
          <w:rFonts w:ascii="Times New Roman" w:hAnsi="Times New Roman"/>
          <w:sz w:val="24"/>
          <w:szCs w:val="24"/>
        </w:rPr>
      </w:pPr>
      <w:r w:rsidRPr="006517A0">
        <w:rPr>
          <w:rFonts w:ascii="Times New Roman" w:eastAsia="Times New Roman" w:hAnsi="Times New Roman"/>
          <w:sz w:val="24"/>
          <w:szCs w:val="24"/>
          <w:lang w:eastAsia="fr-FR"/>
        </w:rPr>
        <w:t> </w:t>
      </w:r>
      <w:r w:rsidRPr="00A6722F">
        <w:rPr>
          <w:rFonts w:ascii="Times New Roman" w:hAnsi="Times New Roman"/>
          <w:sz w:val="24"/>
          <w:szCs w:val="24"/>
        </w:rPr>
        <w:t xml:space="preserve">En cas de résiliation du contrat, quelle que soit l’origine, le calcul de la rémunération due au titre de l’année du contrat au cours de laquelle cette résiliation est intervenue, est effectué au prorata </w:t>
      </w:r>
      <w:proofErr w:type="spellStart"/>
      <w:r w:rsidRPr="00A6722F">
        <w:rPr>
          <w:rFonts w:ascii="Times New Roman" w:hAnsi="Times New Roman"/>
          <w:sz w:val="24"/>
          <w:szCs w:val="24"/>
        </w:rPr>
        <w:t>temporis</w:t>
      </w:r>
      <w:proofErr w:type="spellEnd"/>
      <w:r w:rsidRPr="00A6722F">
        <w:rPr>
          <w:rFonts w:ascii="Times New Roman" w:hAnsi="Times New Roman"/>
          <w:sz w:val="24"/>
          <w:szCs w:val="24"/>
        </w:rPr>
        <w:t xml:space="preserve"> de la durée effective du contrat au cours de ladite année (en référence à la date anniversaire du contrat).</w:t>
      </w:r>
    </w:p>
    <w:p w:rsidR="006B0734" w:rsidRPr="00A6722F" w:rsidRDefault="006B0734" w:rsidP="006B0734">
      <w:pPr>
        <w:jc w:val="both"/>
        <w:rPr>
          <w:rFonts w:ascii="Times New Roman" w:hAnsi="Times New Roman"/>
          <w:sz w:val="24"/>
          <w:szCs w:val="24"/>
        </w:rPr>
      </w:pPr>
      <w:r w:rsidRPr="00A6722F">
        <w:rPr>
          <w:rFonts w:ascii="Times New Roman" w:hAnsi="Times New Roman"/>
          <w:sz w:val="24"/>
          <w:szCs w:val="24"/>
        </w:rPr>
        <w:t xml:space="preserve">Dans le cas où la rémunération calculée selon les modalités ci-dessus venait à être inférieure à l’avance versée à la communauté professionnelle, dans les conditions définies à l’article </w:t>
      </w:r>
      <w:r>
        <w:rPr>
          <w:rFonts w:ascii="Times New Roman" w:hAnsi="Times New Roman"/>
          <w:sz w:val="24"/>
          <w:szCs w:val="24"/>
        </w:rPr>
        <w:t>6 du présent contrat</w:t>
      </w:r>
      <w:r w:rsidRPr="00A6722F">
        <w:rPr>
          <w:rFonts w:ascii="Times New Roman" w:hAnsi="Times New Roman"/>
          <w:sz w:val="24"/>
          <w:szCs w:val="24"/>
        </w:rPr>
        <w:t>, quelle que soit l’origine de la résiliation, la communauté professionnelle est tenue de procéder au remboursement de la différence à l’organisme local d’assurance maladie dans un délai de deux mois à compter de la date effective de la résiliation.</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xml:space="preserve">Fait à </w:t>
      </w:r>
      <w:r w:rsidRPr="00FC6BBE">
        <w:rPr>
          <w:rFonts w:ascii="Times New Roman" w:eastAsia="Times New Roman" w:hAnsi="Times New Roman"/>
          <w:sz w:val="24"/>
          <w:szCs w:val="24"/>
          <w:highlight w:val="green"/>
          <w:lang w:eastAsia="fr-FR"/>
        </w:rPr>
        <w:t>XXXX</w:t>
      </w:r>
      <w:r w:rsidRPr="006517A0">
        <w:rPr>
          <w:rFonts w:ascii="Times New Roman" w:eastAsia="Times New Roman" w:hAnsi="Times New Roman"/>
          <w:sz w:val="24"/>
          <w:szCs w:val="24"/>
          <w:lang w:eastAsia="fr-FR"/>
        </w:rPr>
        <w:t xml:space="preserve"> en </w:t>
      </w:r>
      <w:r w:rsidRPr="00FC6BBE">
        <w:rPr>
          <w:rFonts w:ascii="Times New Roman" w:eastAsia="Times New Roman" w:hAnsi="Times New Roman"/>
          <w:sz w:val="24"/>
          <w:szCs w:val="24"/>
          <w:highlight w:val="green"/>
          <w:lang w:eastAsia="fr-FR"/>
        </w:rPr>
        <w:t>XXXX</w:t>
      </w:r>
      <w:r w:rsidRPr="006517A0">
        <w:rPr>
          <w:rFonts w:ascii="Times New Roman" w:eastAsia="Times New Roman" w:hAnsi="Times New Roman"/>
          <w:sz w:val="24"/>
          <w:szCs w:val="24"/>
          <w:lang w:eastAsia="fr-FR"/>
        </w:rPr>
        <w:t xml:space="preserve"> [nombre de signataires] exemplaires le </w:t>
      </w:r>
      <w:r w:rsidRPr="00FC6BBE">
        <w:rPr>
          <w:rFonts w:ascii="Times New Roman" w:eastAsia="Times New Roman" w:hAnsi="Times New Roman"/>
          <w:sz w:val="24"/>
          <w:szCs w:val="24"/>
          <w:highlight w:val="green"/>
          <w:lang w:eastAsia="fr-FR"/>
        </w:rPr>
        <w:t>XXXX</w:t>
      </w:r>
      <w:r w:rsidRPr="006517A0">
        <w:rPr>
          <w:rFonts w:ascii="Times New Roman" w:eastAsia="Times New Roman" w:hAnsi="Times New Roman"/>
          <w:sz w:val="24"/>
          <w:szCs w:val="24"/>
          <w:lang w:eastAsia="fr-FR"/>
        </w:rPr>
        <w:t>,</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xml:space="preserve">Pour le directeur de la caisse primaire d’assurance maladie / caisse générale de sécurité </w:t>
      </w:r>
      <w:r w:rsidRPr="006517A0">
        <w:rPr>
          <w:rFonts w:ascii="Times New Roman" w:eastAsia="Times New Roman" w:hAnsi="Times New Roman"/>
          <w:sz w:val="24"/>
          <w:szCs w:val="24"/>
          <w:lang w:eastAsia="fr-FR"/>
        </w:rPr>
        <w:lastRenderedPageBreak/>
        <w:t xml:space="preserve">sociale de </w:t>
      </w:r>
      <w:r w:rsidRPr="00FC6BBE">
        <w:rPr>
          <w:rFonts w:ascii="Times New Roman" w:eastAsia="Times New Roman" w:hAnsi="Times New Roman"/>
          <w:sz w:val="24"/>
          <w:szCs w:val="24"/>
          <w:highlight w:val="green"/>
          <w:lang w:eastAsia="fr-FR"/>
        </w:rPr>
        <w:t>XXXX</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xml:space="preserve">Pour le directeur de l’agence régionale de santé de </w:t>
      </w:r>
      <w:r w:rsidRPr="00FC6BBE">
        <w:rPr>
          <w:rFonts w:ascii="Times New Roman" w:eastAsia="Times New Roman" w:hAnsi="Times New Roman"/>
          <w:sz w:val="24"/>
          <w:szCs w:val="24"/>
          <w:highlight w:val="green"/>
          <w:lang w:eastAsia="fr-FR"/>
        </w:rPr>
        <w:t>XXXXX</w:t>
      </w: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w:t>
      </w:r>
    </w:p>
    <w:p w:rsidR="006B0734" w:rsidRPr="00610962" w:rsidRDefault="006B0734" w:rsidP="00610962">
      <w:pPr>
        <w:widowControl w:val="0"/>
        <w:autoSpaceDE w:val="0"/>
        <w:autoSpaceDN w:val="0"/>
        <w:adjustRightInd w:val="0"/>
        <w:spacing w:after="0" w:line="240" w:lineRule="auto"/>
        <w:contextualSpacing/>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 xml:space="preserve">Pour la </w:t>
      </w:r>
      <w:r>
        <w:rPr>
          <w:rFonts w:ascii="Times New Roman" w:eastAsia="Times New Roman" w:hAnsi="Times New Roman"/>
          <w:sz w:val="24"/>
          <w:szCs w:val="24"/>
          <w:lang w:eastAsia="fr-FR"/>
        </w:rPr>
        <w:t>communauté professionnelle territoriale de santé</w:t>
      </w:r>
      <w:r w:rsidRPr="006517A0">
        <w:rPr>
          <w:rFonts w:ascii="Times New Roman" w:eastAsia="Times New Roman" w:hAnsi="Times New Roman"/>
          <w:sz w:val="24"/>
          <w:szCs w:val="24"/>
          <w:lang w:eastAsia="fr-FR"/>
        </w:rPr>
        <w:t xml:space="preserve"> : </w:t>
      </w:r>
      <w:r w:rsidRPr="00FC6BBE">
        <w:rPr>
          <w:rFonts w:ascii="Times New Roman" w:eastAsia="Times New Roman" w:hAnsi="Times New Roman"/>
          <w:sz w:val="24"/>
          <w:szCs w:val="24"/>
          <w:highlight w:val="green"/>
          <w:lang w:eastAsia="fr-FR"/>
        </w:rPr>
        <w:t>raison sociale</w:t>
      </w:r>
      <w:r w:rsidRPr="006517A0">
        <w:rPr>
          <w:rFonts w:ascii="Times New Roman" w:eastAsia="Times New Roman" w:hAnsi="Times New Roman"/>
          <w:sz w:val="24"/>
          <w:szCs w:val="24"/>
          <w:lang w:eastAsia="fr-FR"/>
        </w:rPr>
        <w:t xml:space="preserve"> (</w:t>
      </w:r>
      <w:r w:rsidR="00610962" w:rsidRPr="006517A0">
        <w:rPr>
          <w:rFonts w:ascii="Times New Roman" w:eastAsia="Times New Roman" w:hAnsi="Times New Roman"/>
          <w:sz w:val="24"/>
          <w:szCs w:val="24"/>
          <w:lang w:eastAsia="fr-FR"/>
        </w:rPr>
        <w:t>numéro FINESS </w:t>
      </w:r>
      <w:r w:rsidR="00610962">
        <w:rPr>
          <w:rFonts w:ascii="Times New Roman" w:eastAsia="Times New Roman" w:hAnsi="Times New Roman"/>
          <w:sz w:val="24"/>
          <w:szCs w:val="24"/>
          <w:lang w:eastAsia="fr-FR"/>
        </w:rPr>
        <w:t>le cas échéant ou autre immatriculation</w:t>
      </w:r>
      <w:r w:rsidR="00610962" w:rsidRPr="006517A0">
        <w:rPr>
          <w:rFonts w:ascii="Times New Roman" w:eastAsia="Times New Roman" w:hAnsi="Times New Roman"/>
          <w:sz w:val="24"/>
          <w:szCs w:val="24"/>
          <w:lang w:eastAsia="fr-FR"/>
        </w:rPr>
        <w:t xml:space="preserve">: </w:t>
      </w:r>
      <w:r w:rsidR="00610962" w:rsidRPr="00FC6BBE">
        <w:rPr>
          <w:rFonts w:ascii="Times New Roman" w:eastAsia="Times New Roman" w:hAnsi="Times New Roman"/>
          <w:sz w:val="24"/>
          <w:szCs w:val="24"/>
          <w:highlight w:val="green"/>
          <w:lang w:eastAsia="fr-FR"/>
        </w:rPr>
        <w:t>________</w:t>
      </w:r>
      <w:r w:rsidR="00610962" w:rsidRPr="006517A0">
        <w:rPr>
          <w:rFonts w:ascii="Times New Roman" w:eastAsia="Times New Roman" w:hAnsi="Times New Roman"/>
          <w:sz w:val="24"/>
          <w:szCs w:val="24"/>
          <w:lang w:eastAsia="fr-FR"/>
        </w:rPr>
        <w:t xml:space="preserve">          </w:t>
      </w:r>
      <w:r w:rsidRPr="00610962">
        <w:rPr>
          <w:rFonts w:ascii="Times New Roman" w:eastAsia="Times New Roman" w:hAnsi="Times New Roman"/>
          <w:sz w:val="24"/>
          <w:szCs w:val="24"/>
          <w:lang w:eastAsia="fr-FR"/>
        </w:rPr>
        <w:t>)</w:t>
      </w:r>
    </w:p>
    <w:p w:rsidR="00610962" w:rsidRDefault="00610962" w:rsidP="006B0734">
      <w:pPr>
        <w:widowControl w:val="0"/>
        <w:autoSpaceDE w:val="0"/>
        <w:autoSpaceDN w:val="0"/>
        <w:adjustRightInd w:val="0"/>
        <w:spacing w:after="0" w:line="240" w:lineRule="auto"/>
        <w:rPr>
          <w:rFonts w:ascii="Times New Roman" w:eastAsia="Times New Roman" w:hAnsi="Times New Roman"/>
          <w:sz w:val="24"/>
          <w:szCs w:val="24"/>
          <w:lang w:eastAsia="fr-FR"/>
        </w:rPr>
      </w:pPr>
    </w:p>
    <w:p w:rsidR="006B0734" w:rsidRPr="006517A0" w:rsidRDefault="006B0734" w:rsidP="006B0734">
      <w:pPr>
        <w:widowControl w:val="0"/>
        <w:autoSpaceDE w:val="0"/>
        <w:autoSpaceDN w:val="0"/>
        <w:adjustRightInd w:val="0"/>
        <w:spacing w:after="0" w:line="240" w:lineRule="auto"/>
        <w:rPr>
          <w:rFonts w:ascii="Times New Roman" w:eastAsia="Times New Roman" w:hAnsi="Times New Roman"/>
          <w:sz w:val="24"/>
          <w:szCs w:val="24"/>
          <w:lang w:eastAsia="fr-FR"/>
        </w:rPr>
      </w:pPr>
      <w:r w:rsidRPr="006517A0">
        <w:rPr>
          <w:rFonts w:ascii="Times New Roman" w:eastAsia="Times New Roman" w:hAnsi="Times New Roman"/>
          <w:sz w:val="24"/>
          <w:szCs w:val="24"/>
          <w:lang w:eastAsia="fr-FR"/>
        </w:rPr>
        <w:t>Représentée</w:t>
      </w:r>
      <w:r>
        <w:rPr>
          <w:rFonts w:ascii="Times New Roman" w:eastAsia="Times New Roman" w:hAnsi="Times New Roman"/>
          <w:sz w:val="24"/>
          <w:szCs w:val="24"/>
          <w:lang w:eastAsia="fr-FR"/>
        </w:rPr>
        <w:t>(s)</w:t>
      </w:r>
      <w:r w:rsidRPr="006517A0">
        <w:rPr>
          <w:rFonts w:ascii="Times New Roman" w:eastAsia="Times New Roman" w:hAnsi="Times New Roman"/>
          <w:sz w:val="24"/>
          <w:szCs w:val="24"/>
          <w:lang w:eastAsia="fr-FR"/>
        </w:rPr>
        <w:t xml:space="preserve"> par </w:t>
      </w:r>
      <w:r w:rsidRPr="00FC6BBE">
        <w:rPr>
          <w:rFonts w:ascii="Times New Roman" w:eastAsia="Times New Roman" w:hAnsi="Times New Roman"/>
          <w:sz w:val="24"/>
          <w:szCs w:val="24"/>
          <w:highlight w:val="green"/>
          <w:lang w:eastAsia="fr-FR"/>
        </w:rPr>
        <w:t>XXXXX</w:t>
      </w:r>
      <w:r w:rsidRPr="006517A0">
        <w:rPr>
          <w:rFonts w:ascii="Times New Roman" w:eastAsia="Times New Roman" w:hAnsi="Times New Roman"/>
          <w:sz w:val="24"/>
          <w:szCs w:val="24"/>
          <w:lang w:eastAsia="fr-FR"/>
        </w:rPr>
        <w:t xml:space="preserve"> agissant en qualité de représentant</w:t>
      </w:r>
      <w:r>
        <w:rPr>
          <w:rFonts w:ascii="Times New Roman" w:eastAsia="Times New Roman" w:hAnsi="Times New Roman"/>
          <w:sz w:val="24"/>
          <w:szCs w:val="24"/>
          <w:lang w:eastAsia="fr-FR"/>
        </w:rPr>
        <w:t>(s)</w:t>
      </w:r>
      <w:r w:rsidRPr="006517A0">
        <w:rPr>
          <w:rFonts w:ascii="Times New Roman" w:eastAsia="Times New Roman" w:hAnsi="Times New Roman"/>
          <w:sz w:val="24"/>
          <w:szCs w:val="24"/>
          <w:lang w:eastAsia="fr-FR"/>
        </w:rPr>
        <w:t xml:space="preserve"> de la </w:t>
      </w:r>
      <w:r>
        <w:rPr>
          <w:rFonts w:ascii="Times New Roman" w:eastAsia="Times New Roman" w:hAnsi="Times New Roman"/>
          <w:sz w:val="24"/>
          <w:szCs w:val="24"/>
          <w:lang w:eastAsia="fr-FR"/>
        </w:rPr>
        <w:t>communauté professionnelle</w:t>
      </w:r>
    </w:p>
    <w:p w:rsidR="006B0734" w:rsidRDefault="006B0734" w:rsidP="006B0734">
      <w:pPr>
        <w:spacing w:after="0"/>
        <w:rPr>
          <w:rFonts w:ascii="Times New Roman" w:hAnsi="Times New Roman"/>
          <w:sz w:val="24"/>
          <w:szCs w:val="24"/>
        </w:rPr>
      </w:pPr>
    </w:p>
    <w:p w:rsidR="006B0734" w:rsidRPr="00900034" w:rsidRDefault="006B0734" w:rsidP="006B0734"/>
    <w:p w:rsidR="006B0734" w:rsidRPr="00A6722F" w:rsidRDefault="006B0734" w:rsidP="004100B8">
      <w:pPr>
        <w:jc w:val="both"/>
        <w:rPr>
          <w:rFonts w:ascii="Times New Roman" w:hAnsi="Times New Roman"/>
          <w:sz w:val="24"/>
          <w:szCs w:val="24"/>
        </w:rPr>
      </w:pPr>
    </w:p>
    <w:p w:rsidR="006B0734" w:rsidRDefault="004100B8" w:rsidP="00147E70">
      <w:pPr>
        <w:pStyle w:val="Titre1"/>
      </w:pPr>
      <w:r w:rsidRPr="00A6722F">
        <w:rPr>
          <w:sz w:val="24"/>
          <w:szCs w:val="24"/>
        </w:rPr>
        <w:br w:type="page"/>
      </w:r>
      <w:r w:rsidR="00147E70" w:rsidDel="00147E70">
        <w:lastRenderedPageBreak/>
        <w:t xml:space="preserve"> </w:t>
      </w:r>
      <w:r w:rsidR="006B0734">
        <w:t xml:space="preserve">ANNEXE </w:t>
      </w:r>
      <w:r w:rsidR="00572DCA">
        <w:t>2</w:t>
      </w:r>
      <w:r w:rsidR="006B0734" w:rsidRPr="006517A0">
        <w:t xml:space="preserve"> </w:t>
      </w:r>
      <w:r w:rsidR="006B0734">
        <w:t>–</w:t>
      </w:r>
      <w:r w:rsidR="006B0734" w:rsidRPr="006517A0">
        <w:t xml:space="preserve"> </w:t>
      </w:r>
      <w:r w:rsidR="00572DCA">
        <w:t>TABLEAU RECAPITULATIF DU CALENDRIER DE DEPLOIEMENT DES MISSIONS</w:t>
      </w:r>
    </w:p>
    <w:p w:rsidR="00572DCA" w:rsidRPr="00A6722F" w:rsidRDefault="00572DCA" w:rsidP="00572DCA">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359"/>
        <w:gridCol w:w="1842"/>
        <w:gridCol w:w="2271"/>
      </w:tblGrid>
      <w:tr w:rsidR="00572DCA" w:rsidRPr="00A6722F" w:rsidTr="00572404">
        <w:tc>
          <w:tcPr>
            <w:tcW w:w="1816"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Catégorie</w:t>
            </w:r>
          </w:p>
        </w:tc>
        <w:tc>
          <w:tcPr>
            <w:tcW w:w="3359"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 xml:space="preserve">Libellé </w:t>
            </w:r>
          </w:p>
        </w:tc>
        <w:tc>
          <w:tcPr>
            <w:tcW w:w="1842" w:type="dxa"/>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 xml:space="preserve">Délai pour le démarrage de la mission après la signature du contrat </w:t>
            </w:r>
          </w:p>
        </w:tc>
        <w:tc>
          <w:tcPr>
            <w:tcW w:w="2271"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Délai maximum pour le déploiement  de la mission après la signature du contrat</w:t>
            </w:r>
          </w:p>
        </w:tc>
      </w:tr>
      <w:tr w:rsidR="00572DCA" w:rsidRPr="00A6722F" w:rsidTr="00572404">
        <w:tc>
          <w:tcPr>
            <w:tcW w:w="1816"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Socle</w:t>
            </w:r>
          </w:p>
        </w:tc>
        <w:tc>
          <w:tcPr>
            <w:tcW w:w="3359" w:type="dxa"/>
            <w:shd w:val="clear" w:color="auto" w:fill="auto"/>
          </w:tcPr>
          <w:p w:rsidR="00572DCA" w:rsidRPr="00A6722F" w:rsidRDefault="00572DCA" w:rsidP="00D70349">
            <w:pPr>
              <w:jc w:val="both"/>
              <w:rPr>
                <w:rFonts w:ascii="Times New Roman" w:hAnsi="Times New Roman"/>
                <w:sz w:val="24"/>
                <w:szCs w:val="24"/>
              </w:rPr>
            </w:pPr>
            <w:r w:rsidRPr="00A6722F">
              <w:rPr>
                <w:rFonts w:ascii="Times New Roman" w:hAnsi="Times New Roman"/>
                <w:sz w:val="24"/>
                <w:szCs w:val="24"/>
              </w:rPr>
              <w:t xml:space="preserve">Missions en faveur de l’amélioration de l’accès aux soins </w:t>
            </w:r>
          </w:p>
        </w:tc>
        <w:tc>
          <w:tcPr>
            <w:tcW w:w="1842" w:type="dxa"/>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6 mois</w:t>
            </w:r>
          </w:p>
        </w:tc>
        <w:tc>
          <w:tcPr>
            <w:tcW w:w="2271" w:type="dxa"/>
            <w:shd w:val="clear" w:color="auto" w:fill="auto"/>
          </w:tcPr>
          <w:p w:rsidR="00572DCA" w:rsidRPr="00A6722F" w:rsidRDefault="00572DCA" w:rsidP="00572DCA">
            <w:pPr>
              <w:jc w:val="both"/>
              <w:rPr>
                <w:rFonts w:ascii="Times New Roman" w:hAnsi="Times New Roman"/>
                <w:sz w:val="24"/>
                <w:szCs w:val="24"/>
              </w:rPr>
            </w:pPr>
            <w:r w:rsidRPr="00A6722F">
              <w:rPr>
                <w:rFonts w:ascii="Times New Roman" w:hAnsi="Times New Roman"/>
                <w:sz w:val="24"/>
                <w:szCs w:val="24"/>
              </w:rPr>
              <w:t>1</w:t>
            </w:r>
            <w:r>
              <w:rPr>
                <w:rFonts w:ascii="Times New Roman" w:hAnsi="Times New Roman"/>
                <w:sz w:val="24"/>
                <w:szCs w:val="24"/>
              </w:rPr>
              <w:t>8</w:t>
            </w:r>
            <w:r w:rsidRPr="00A6722F">
              <w:rPr>
                <w:rFonts w:ascii="Times New Roman" w:hAnsi="Times New Roman"/>
                <w:sz w:val="24"/>
                <w:szCs w:val="24"/>
              </w:rPr>
              <w:t xml:space="preserve"> mois</w:t>
            </w:r>
          </w:p>
        </w:tc>
      </w:tr>
      <w:tr w:rsidR="00572DCA" w:rsidRPr="00A6722F" w:rsidTr="00572404">
        <w:tc>
          <w:tcPr>
            <w:tcW w:w="1816"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Socle</w:t>
            </w:r>
          </w:p>
        </w:tc>
        <w:tc>
          <w:tcPr>
            <w:tcW w:w="3359"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Missions en faveur de l’organisation de parcours pluri-professionnels autour du patient</w:t>
            </w:r>
          </w:p>
        </w:tc>
        <w:tc>
          <w:tcPr>
            <w:tcW w:w="1842" w:type="dxa"/>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12 mois</w:t>
            </w:r>
          </w:p>
        </w:tc>
        <w:tc>
          <w:tcPr>
            <w:tcW w:w="2271"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24 mois</w:t>
            </w:r>
          </w:p>
        </w:tc>
      </w:tr>
      <w:tr w:rsidR="00572DCA" w:rsidRPr="00A6722F" w:rsidTr="00572404">
        <w:tc>
          <w:tcPr>
            <w:tcW w:w="1816"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Socle</w:t>
            </w:r>
          </w:p>
        </w:tc>
        <w:tc>
          <w:tcPr>
            <w:tcW w:w="3359"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Missions en faveur du développement d’actions coordonnées de prévention</w:t>
            </w:r>
          </w:p>
        </w:tc>
        <w:tc>
          <w:tcPr>
            <w:tcW w:w="1842" w:type="dxa"/>
          </w:tcPr>
          <w:p w:rsidR="00572DCA" w:rsidRPr="00A6722F" w:rsidRDefault="00610962" w:rsidP="00572404">
            <w:pPr>
              <w:jc w:val="both"/>
              <w:rPr>
                <w:rFonts w:ascii="Times New Roman" w:hAnsi="Times New Roman"/>
                <w:sz w:val="24"/>
                <w:szCs w:val="24"/>
              </w:rPr>
            </w:pPr>
            <w:r>
              <w:rPr>
                <w:rFonts w:ascii="Times New Roman" w:hAnsi="Times New Roman"/>
                <w:sz w:val="24"/>
                <w:szCs w:val="24"/>
              </w:rPr>
              <w:t>12 mois</w:t>
            </w:r>
          </w:p>
        </w:tc>
        <w:tc>
          <w:tcPr>
            <w:tcW w:w="2271"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24 mois</w:t>
            </w:r>
          </w:p>
        </w:tc>
      </w:tr>
      <w:tr w:rsidR="00572DCA" w:rsidRPr="00A6722F" w:rsidTr="00572404">
        <w:tc>
          <w:tcPr>
            <w:tcW w:w="1816"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Complémentaire (optionnel)</w:t>
            </w:r>
          </w:p>
        </w:tc>
        <w:tc>
          <w:tcPr>
            <w:tcW w:w="3359"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Actions en faveur du développement de la qualité et de la pertinence des soins</w:t>
            </w:r>
          </w:p>
        </w:tc>
        <w:tc>
          <w:tcPr>
            <w:tcW w:w="1842" w:type="dxa"/>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Pas de délai particulier</w:t>
            </w:r>
          </w:p>
        </w:tc>
        <w:tc>
          <w:tcPr>
            <w:tcW w:w="2271"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Pas de délai particulier</w:t>
            </w:r>
          </w:p>
        </w:tc>
      </w:tr>
      <w:tr w:rsidR="00572DCA" w:rsidRPr="00A6722F" w:rsidTr="00572404">
        <w:tc>
          <w:tcPr>
            <w:tcW w:w="1816"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Complémentaire (optionnel)</w:t>
            </w:r>
          </w:p>
        </w:tc>
        <w:tc>
          <w:tcPr>
            <w:tcW w:w="3359"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Actions en faveur de l’accompagnement des professionnels de santé sur le territoire</w:t>
            </w:r>
          </w:p>
        </w:tc>
        <w:tc>
          <w:tcPr>
            <w:tcW w:w="1842" w:type="dxa"/>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Pas de délai particulier</w:t>
            </w:r>
          </w:p>
        </w:tc>
        <w:tc>
          <w:tcPr>
            <w:tcW w:w="2271" w:type="dxa"/>
            <w:shd w:val="clear" w:color="auto" w:fill="auto"/>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 xml:space="preserve">Pas de délai particulier </w:t>
            </w:r>
          </w:p>
        </w:tc>
      </w:tr>
    </w:tbl>
    <w:p w:rsidR="00572DCA" w:rsidRPr="00A6722F" w:rsidRDefault="00572DCA" w:rsidP="00572DCA">
      <w:pPr>
        <w:jc w:val="both"/>
        <w:rPr>
          <w:rFonts w:ascii="Times New Roman" w:hAnsi="Times New Roman"/>
          <w:sz w:val="24"/>
          <w:szCs w:val="24"/>
        </w:rPr>
      </w:pPr>
    </w:p>
    <w:p w:rsidR="00572DCA" w:rsidRDefault="00572DCA" w:rsidP="00147E70">
      <w:r>
        <w:br w:type="page"/>
      </w:r>
      <w:r w:rsidRPr="00147E70">
        <w:rPr>
          <w:rFonts w:ascii="Times New Roman" w:eastAsia="Times New Roman" w:hAnsi="Times New Roman"/>
          <w:b/>
          <w:bCs/>
          <w:kern w:val="32"/>
          <w:sz w:val="32"/>
          <w:szCs w:val="32"/>
        </w:rPr>
        <w:lastRenderedPageBreak/>
        <w:t xml:space="preserve">ANNEXE </w:t>
      </w:r>
      <w:r>
        <w:rPr>
          <w:rFonts w:ascii="Times New Roman" w:eastAsia="Times New Roman" w:hAnsi="Times New Roman"/>
          <w:b/>
          <w:bCs/>
          <w:kern w:val="32"/>
          <w:sz w:val="32"/>
          <w:szCs w:val="32"/>
        </w:rPr>
        <w:t>3</w:t>
      </w:r>
      <w:r w:rsidRPr="00147E70">
        <w:rPr>
          <w:rFonts w:ascii="Times New Roman" w:eastAsia="Times New Roman" w:hAnsi="Times New Roman"/>
          <w:b/>
          <w:bCs/>
          <w:kern w:val="32"/>
          <w:sz w:val="32"/>
          <w:szCs w:val="32"/>
        </w:rPr>
        <w:t xml:space="preserve"> – </w:t>
      </w:r>
      <w:r>
        <w:rPr>
          <w:rFonts w:ascii="Times New Roman" w:eastAsia="Times New Roman" w:hAnsi="Times New Roman"/>
          <w:b/>
          <w:bCs/>
          <w:kern w:val="32"/>
          <w:sz w:val="32"/>
          <w:szCs w:val="32"/>
        </w:rPr>
        <w:t>INDICATEURS D’ACTIONS ET DE RESULTATS DES MISSIONS</w:t>
      </w:r>
    </w:p>
    <w:p w:rsidR="00572DCA" w:rsidRPr="00D70349" w:rsidRDefault="00572DCA" w:rsidP="00572DCA">
      <w:pPr>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992"/>
        <w:gridCol w:w="1539"/>
        <w:gridCol w:w="1473"/>
      </w:tblGrid>
      <w:tr w:rsidR="00572DCA" w:rsidRPr="00A6722F" w:rsidTr="00572404">
        <w:tc>
          <w:tcPr>
            <w:tcW w:w="1962"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t xml:space="preserve">Missions en faveur de l’amélioration de l’accès aux soins </w:t>
            </w:r>
          </w:p>
          <w:p w:rsidR="00572DCA" w:rsidRPr="00A6722F" w:rsidRDefault="00572DCA" w:rsidP="00572404">
            <w:pPr>
              <w:jc w:val="both"/>
              <w:rPr>
                <w:rFonts w:ascii="Times New Roman" w:hAnsi="Times New Roman"/>
                <w:b/>
                <w:sz w:val="24"/>
                <w:szCs w:val="24"/>
              </w:rPr>
            </w:pPr>
          </w:p>
        </w:tc>
        <w:tc>
          <w:tcPr>
            <w:tcW w:w="4242" w:type="dxa"/>
            <w:shd w:val="clear" w:color="auto" w:fill="auto"/>
            <w:vAlign w:val="center"/>
          </w:tcPr>
          <w:p w:rsidR="00572DCA" w:rsidRPr="00A6722F" w:rsidRDefault="00572DCA" w:rsidP="00572404">
            <w:pPr>
              <w:jc w:val="both"/>
              <w:rPr>
                <w:rFonts w:ascii="Times New Roman" w:hAnsi="Times New Roman"/>
                <w:b/>
                <w:sz w:val="24"/>
                <w:szCs w:val="24"/>
              </w:rPr>
            </w:pPr>
            <w:r w:rsidRPr="00A6722F">
              <w:t xml:space="preserve"> </w:t>
            </w:r>
            <w:r w:rsidRPr="00A6722F">
              <w:rPr>
                <w:rFonts w:ascii="Times New Roman" w:hAnsi="Times New Roman"/>
                <w:b/>
                <w:sz w:val="24"/>
                <w:szCs w:val="24"/>
              </w:rPr>
              <w:t>Indicateurs d’actions et de résultats</w:t>
            </w:r>
          </w:p>
        </w:tc>
        <w:tc>
          <w:tcPr>
            <w:tcW w:w="1559"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t>Définition de l’indicateur fixé au niveau …</w:t>
            </w:r>
          </w:p>
        </w:tc>
        <w:tc>
          <w:tcPr>
            <w:tcW w:w="1525"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t>Objectifs fixés au niveau …</w:t>
            </w:r>
          </w:p>
        </w:tc>
      </w:tr>
      <w:tr w:rsidR="00EC28CD" w:rsidRPr="00A6722F" w:rsidTr="00EC28CD">
        <w:trPr>
          <w:trHeight w:val="4004"/>
        </w:trPr>
        <w:tc>
          <w:tcPr>
            <w:tcW w:w="1962" w:type="dxa"/>
            <w:shd w:val="clear" w:color="auto" w:fill="auto"/>
          </w:tcPr>
          <w:p w:rsidR="00EC28CD" w:rsidRPr="00EC28CD" w:rsidRDefault="00EC28CD" w:rsidP="00EC28CD">
            <w:pPr>
              <w:spacing w:after="0" w:line="240" w:lineRule="auto"/>
              <w:rPr>
                <w:rFonts w:ascii="Times New Roman" w:eastAsia="Times New Roman" w:hAnsi="Times New Roman"/>
                <w:b/>
                <w:sz w:val="24"/>
                <w:szCs w:val="24"/>
                <w:lang w:eastAsia="fr-FR"/>
              </w:rPr>
            </w:pPr>
            <w:r w:rsidRPr="00EC28CD">
              <w:rPr>
                <w:rFonts w:ascii="Times New Roman" w:eastAsia="Times New Roman" w:hAnsi="Times New Roman"/>
                <w:b/>
                <w:sz w:val="24"/>
                <w:szCs w:val="24"/>
                <w:lang w:eastAsia="fr-FR"/>
              </w:rPr>
              <w:t xml:space="preserve">Favoriser l’accès aux soins au travers notamment  des deux actions :  </w:t>
            </w:r>
          </w:p>
          <w:p w:rsidR="00EC28CD" w:rsidRPr="00EC28CD" w:rsidRDefault="00EC28CD" w:rsidP="00304330">
            <w:pPr>
              <w:numPr>
                <w:ilvl w:val="0"/>
                <w:numId w:val="7"/>
              </w:numPr>
              <w:spacing w:after="0" w:line="240" w:lineRule="auto"/>
              <w:rPr>
                <w:rFonts w:ascii="Times New Roman" w:eastAsia="Times New Roman" w:hAnsi="Times New Roman"/>
                <w:b/>
                <w:sz w:val="24"/>
                <w:szCs w:val="24"/>
                <w:lang w:eastAsia="fr-FR"/>
              </w:rPr>
            </w:pPr>
            <w:r w:rsidRPr="00EC28CD">
              <w:rPr>
                <w:rFonts w:ascii="Times New Roman" w:eastAsia="Times New Roman" w:hAnsi="Times New Roman"/>
                <w:b/>
                <w:sz w:val="24"/>
                <w:szCs w:val="24"/>
                <w:lang w:eastAsia="fr-FR"/>
              </w:rPr>
              <w:t xml:space="preserve">Faciliter l’accès à un médecin traitant </w:t>
            </w:r>
          </w:p>
          <w:p w:rsidR="00304330" w:rsidRPr="00D70349" w:rsidRDefault="00304330" w:rsidP="00304330">
            <w:pPr>
              <w:numPr>
                <w:ilvl w:val="0"/>
                <w:numId w:val="7"/>
              </w:numPr>
              <w:jc w:val="both"/>
              <w:rPr>
                <w:rFonts w:ascii="Times New Roman" w:hAnsi="Times New Roman"/>
                <w:sz w:val="24"/>
                <w:szCs w:val="24"/>
              </w:rPr>
            </w:pPr>
            <w:r w:rsidRPr="00D70349">
              <w:rPr>
                <w:rFonts w:ascii="Times New Roman" w:hAnsi="Times New Roman"/>
                <w:sz w:val="24"/>
                <w:szCs w:val="24"/>
              </w:rPr>
              <w:t>Améliorer la prise en charge des soins non programmés en ville</w:t>
            </w:r>
          </w:p>
          <w:p w:rsidR="00EC28CD" w:rsidRDefault="00EC28CD" w:rsidP="00EC28CD">
            <w:pPr>
              <w:spacing w:after="0" w:line="240" w:lineRule="auto"/>
              <w:rPr>
                <w:rFonts w:ascii="Times New Roman" w:eastAsia="Times New Roman" w:hAnsi="Times New Roman"/>
                <w:b/>
                <w:sz w:val="24"/>
                <w:szCs w:val="24"/>
                <w:lang w:eastAsia="fr-FR"/>
              </w:rPr>
            </w:pPr>
          </w:p>
          <w:p w:rsidR="00EC28CD" w:rsidRDefault="00EC28CD" w:rsidP="00EC28CD">
            <w:pPr>
              <w:spacing w:after="0" w:line="240" w:lineRule="auto"/>
              <w:rPr>
                <w:rFonts w:ascii="Times New Roman" w:eastAsia="Times New Roman" w:hAnsi="Times New Roman"/>
                <w:b/>
                <w:sz w:val="24"/>
                <w:szCs w:val="24"/>
                <w:lang w:eastAsia="fr-FR"/>
              </w:rPr>
            </w:pPr>
          </w:p>
          <w:p w:rsidR="00EC28CD" w:rsidRDefault="00EC28CD" w:rsidP="00EC28CD">
            <w:pPr>
              <w:spacing w:after="0" w:line="240" w:lineRule="auto"/>
              <w:rPr>
                <w:rFonts w:ascii="Times New Roman" w:eastAsia="Times New Roman" w:hAnsi="Times New Roman"/>
                <w:b/>
                <w:sz w:val="24"/>
                <w:szCs w:val="24"/>
                <w:lang w:eastAsia="fr-FR"/>
              </w:rPr>
            </w:pPr>
          </w:p>
          <w:p w:rsidR="00EC28CD" w:rsidRPr="00EC28CD" w:rsidRDefault="00EC28CD" w:rsidP="00EC28CD">
            <w:pPr>
              <w:spacing w:after="0" w:line="240" w:lineRule="auto"/>
              <w:rPr>
                <w:rFonts w:ascii="Times New Roman" w:eastAsia="Times New Roman" w:hAnsi="Times New Roman"/>
                <w:sz w:val="24"/>
                <w:szCs w:val="24"/>
                <w:lang w:eastAsia="fr-FR"/>
              </w:rPr>
            </w:pPr>
            <w:r w:rsidRPr="00EC28CD">
              <w:rPr>
                <w:rFonts w:ascii="Times New Roman" w:eastAsia="Times New Roman" w:hAnsi="Times New Roman"/>
                <w:sz w:val="24"/>
                <w:szCs w:val="24"/>
                <w:lang w:eastAsia="fr-FR"/>
              </w:rPr>
              <w:t>Faciliter l’accès à un médecin traitant</w:t>
            </w:r>
          </w:p>
        </w:tc>
        <w:tc>
          <w:tcPr>
            <w:tcW w:w="4242" w:type="dxa"/>
            <w:shd w:val="clear" w:color="auto" w:fill="auto"/>
            <w:vAlign w:val="center"/>
          </w:tcPr>
          <w:p w:rsidR="00EC28CD" w:rsidRDefault="00EC28CD" w:rsidP="00610962">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La mission « Favoriser l’accès aux soins » pourrait se traduire par les indicateurs suivants : </w:t>
            </w:r>
          </w:p>
          <w:p w:rsidR="00EC28CD" w:rsidRPr="00610962" w:rsidRDefault="00EC28CD" w:rsidP="00610962">
            <w:pPr>
              <w:jc w:val="both"/>
              <w:rPr>
                <w:rFonts w:ascii="Times New Roman" w:hAnsi="Times New Roman"/>
                <w:sz w:val="24"/>
                <w:szCs w:val="24"/>
              </w:rPr>
            </w:pPr>
          </w:p>
          <w:p w:rsidR="00EC28CD" w:rsidRPr="00A6722F" w:rsidRDefault="00EC28CD" w:rsidP="00572404">
            <w:pPr>
              <w:numPr>
                <w:ilvl w:val="0"/>
                <w:numId w:val="1"/>
              </w:numPr>
              <w:jc w:val="both"/>
              <w:rPr>
                <w:rFonts w:ascii="Times New Roman" w:hAnsi="Times New Roman"/>
                <w:sz w:val="24"/>
                <w:szCs w:val="24"/>
              </w:rPr>
            </w:pPr>
            <w:r w:rsidRPr="00A6722F">
              <w:rPr>
                <w:rFonts w:ascii="Times New Roman" w:hAnsi="Times New Roman"/>
                <w:sz w:val="24"/>
                <w:szCs w:val="24"/>
              </w:rPr>
              <w:t>Progression de la patientèle avec MT/ patients dans la population couverte par la communauté professionnelle </w:t>
            </w:r>
            <w:r>
              <w:rPr>
                <w:rFonts w:ascii="Times New Roman" w:hAnsi="Times New Roman"/>
                <w:sz w:val="24"/>
                <w:szCs w:val="24"/>
              </w:rPr>
              <w:t>en fonction des besoins identifiés sur le territoire</w:t>
            </w:r>
          </w:p>
          <w:p w:rsidR="00EC28CD" w:rsidRPr="00A6722F" w:rsidRDefault="00EC28CD" w:rsidP="00572404">
            <w:pPr>
              <w:jc w:val="both"/>
              <w:rPr>
                <w:rFonts w:ascii="Times New Roman" w:hAnsi="Times New Roman"/>
                <w:sz w:val="24"/>
                <w:szCs w:val="24"/>
              </w:rPr>
            </w:pPr>
          </w:p>
          <w:p w:rsidR="00EC28CD" w:rsidRPr="00A6722F" w:rsidRDefault="00EC28CD" w:rsidP="00572404">
            <w:pPr>
              <w:numPr>
                <w:ilvl w:val="0"/>
                <w:numId w:val="1"/>
              </w:numPr>
              <w:jc w:val="both"/>
              <w:rPr>
                <w:rFonts w:ascii="Times New Roman" w:hAnsi="Times New Roman"/>
                <w:sz w:val="24"/>
                <w:szCs w:val="24"/>
              </w:rPr>
            </w:pPr>
            <w:r w:rsidRPr="00A6722F">
              <w:rPr>
                <w:rFonts w:ascii="Times New Roman" w:hAnsi="Times New Roman"/>
                <w:sz w:val="24"/>
                <w:szCs w:val="24"/>
              </w:rPr>
              <w:t>Réduction du % patients sans médecin traitant pour les patients en ALD, ou  âgés de plus de 70 ans,  ou couverts par la CMUC</w:t>
            </w:r>
            <w:r>
              <w:rPr>
                <w:rFonts w:ascii="Times New Roman" w:hAnsi="Times New Roman"/>
                <w:sz w:val="24"/>
                <w:szCs w:val="24"/>
              </w:rPr>
              <w:t xml:space="preserve"> en fonction des besoins identifiés sur le territoire</w:t>
            </w:r>
          </w:p>
          <w:p w:rsidR="00EC28CD" w:rsidRPr="00A6722F" w:rsidRDefault="00EC28CD" w:rsidP="00572404">
            <w:pPr>
              <w:jc w:val="both"/>
              <w:rPr>
                <w:rFonts w:ascii="Times New Roman" w:hAnsi="Times New Roman"/>
                <w:sz w:val="24"/>
                <w:szCs w:val="24"/>
              </w:rPr>
            </w:pPr>
          </w:p>
        </w:tc>
        <w:tc>
          <w:tcPr>
            <w:tcW w:w="1559" w:type="dxa"/>
            <w:shd w:val="clear" w:color="auto" w:fill="auto"/>
            <w:vAlign w:val="center"/>
          </w:tcPr>
          <w:p w:rsidR="00EC28CD" w:rsidRPr="00A6722F" w:rsidRDefault="00EC28CD" w:rsidP="00572404">
            <w:pPr>
              <w:jc w:val="both"/>
              <w:rPr>
                <w:rFonts w:ascii="Times New Roman" w:hAnsi="Times New Roman"/>
                <w:sz w:val="24"/>
                <w:szCs w:val="24"/>
              </w:rPr>
            </w:pPr>
            <w:r w:rsidRPr="00A6722F">
              <w:rPr>
                <w:rFonts w:ascii="Times New Roman" w:hAnsi="Times New Roman"/>
                <w:sz w:val="24"/>
                <w:szCs w:val="24"/>
              </w:rPr>
              <w:t xml:space="preserve">National </w:t>
            </w:r>
          </w:p>
        </w:tc>
        <w:tc>
          <w:tcPr>
            <w:tcW w:w="1525" w:type="dxa"/>
            <w:shd w:val="clear" w:color="auto" w:fill="auto"/>
            <w:vAlign w:val="center"/>
          </w:tcPr>
          <w:p w:rsidR="00EC28CD" w:rsidRPr="00A6722F" w:rsidRDefault="00EC28CD" w:rsidP="00572404">
            <w:pPr>
              <w:jc w:val="both"/>
              <w:rPr>
                <w:rFonts w:ascii="Times New Roman" w:hAnsi="Times New Roman"/>
                <w:sz w:val="24"/>
                <w:szCs w:val="24"/>
              </w:rPr>
            </w:pPr>
            <w:r w:rsidRPr="00A6722F">
              <w:rPr>
                <w:rFonts w:ascii="Times New Roman" w:hAnsi="Times New Roman"/>
                <w:sz w:val="24"/>
                <w:szCs w:val="24"/>
              </w:rPr>
              <w:t xml:space="preserve">Local </w:t>
            </w:r>
          </w:p>
        </w:tc>
      </w:tr>
      <w:tr w:rsidR="00EC28CD" w:rsidRPr="00A6722F" w:rsidTr="00572404">
        <w:trPr>
          <w:trHeight w:val="4004"/>
        </w:trPr>
        <w:tc>
          <w:tcPr>
            <w:tcW w:w="1962" w:type="dxa"/>
            <w:shd w:val="clear" w:color="auto" w:fill="auto"/>
            <w:vAlign w:val="center"/>
          </w:tcPr>
          <w:p w:rsidR="00EC28CD" w:rsidRPr="00A6722F" w:rsidRDefault="00EC28CD" w:rsidP="00572404">
            <w:pPr>
              <w:jc w:val="both"/>
              <w:rPr>
                <w:rFonts w:ascii="Times New Roman" w:hAnsi="Times New Roman"/>
                <w:b/>
                <w:sz w:val="24"/>
                <w:szCs w:val="24"/>
              </w:rPr>
            </w:pPr>
            <w:r w:rsidRPr="00A6722F">
              <w:rPr>
                <w:rFonts w:ascii="Times New Roman" w:hAnsi="Times New Roman"/>
                <w:b/>
                <w:sz w:val="24"/>
                <w:szCs w:val="24"/>
              </w:rPr>
              <w:lastRenderedPageBreak/>
              <w:t>Faciliter l’accès à un médecin traitant</w:t>
            </w:r>
          </w:p>
        </w:tc>
        <w:tc>
          <w:tcPr>
            <w:tcW w:w="4242" w:type="dxa"/>
            <w:shd w:val="clear" w:color="auto" w:fill="auto"/>
            <w:vAlign w:val="center"/>
          </w:tcPr>
          <w:p w:rsidR="00EC28CD" w:rsidRPr="00A6722F" w:rsidRDefault="00EC28CD" w:rsidP="00572404">
            <w:pPr>
              <w:numPr>
                <w:ilvl w:val="0"/>
                <w:numId w:val="1"/>
              </w:numPr>
              <w:jc w:val="both"/>
              <w:rPr>
                <w:rFonts w:ascii="Times New Roman" w:hAnsi="Times New Roman"/>
                <w:sz w:val="24"/>
                <w:szCs w:val="24"/>
              </w:rPr>
            </w:pPr>
            <w:r w:rsidRPr="00A6722F">
              <w:rPr>
                <w:rFonts w:ascii="Times New Roman" w:hAnsi="Times New Roman"/>
                <w:sz w:val="24"/>
                <w:szCs w:val="24"/>
              </w:rPr>
              <w:t>Indicateurs valorisant le niveau d’intensité des actions engagées</w:t>
            </w:r>
          </w:p>
        </w:tc>
        <w:tc>
          <w:tcPr>
            <w:tcW w:w="1559" w:type="dxa"/>
            <w:shd w:val="clear" w:color="auto" w:fill="auto"/>
            <w:vAlign w:val="center"/>
          </w:tcPr>
          <w:p w:rsidR="00EC28CD" w:rsidRPr="00A6722F" w:rsidRDefault="00EC28CD" w:rsidP="00572404">
            <w:pPr>
              <w:jc w:val="both"/>
              <w:rPr>
                <w:rFonts w:ascii="Times New Roman" w:hAnsi="Times New Roman"/>
                <w:sz w:val="24"/>
                <w:szCs w:val="24"/>
              </w:rPr>
            </w:pPr>
            <w:r w:rsidRPr="00A6722F">
              <w:rPr>
                <w:rFonts w:ascii="Times New Roman" w:hAnsi="Times New Roman"/>
                <w:sz w:val="24"/>
                <w:szCs w:val="24"/>
              </w:rPr>
              <w:t>Local</w:t>
            </w:r>
          </w:p>
        </w:tc>
        <w:tc>
          <w:tcPr>
            <w:tcW w:w="1525" w:type="dxa"/>
            <w:shd w:val="clear" w:color="auto" w:fill="auto"/>
            <w:vAlign w:val="center"/>
          </w:tcPr>
          <w:p w:rsidR="00EC28CD" w:rsidRPr="00A6722F" w:rsidRDefault="00EC28CD" w:rsidP="00572404">
            <w:pPr>
              <w:jc w:val="both"/>
              <w:rPr>
                <w:rFonts w:ascii="Times New Roman" w:hAnsi="Times New Roman"/>
                <w:sz w:val="24"/>
                <w:szCs w:val="24"/>
              </w:rPr>
            </w:pPr>
            <w:r w:rsidRPr="00A6722F">
              <w:rPr>
                <w:rFonts w:ascii="Times New Roman" w:hAnsi="Times New Roman"/>
                <w:sz w:val="24"/>
                <w:szCs w:val="24"/>
              </w:rPr>
              <w:t>Local</w:t>
            </w:r>
          </w:p>
        </w:tc>
      </w:tr>
      <w:tr w:rsidR="00EC28CD" w:rsidRPr="00A6722F" w:rsidTr="00572404">
        <w:trPr>
          <w:trHeight w:val="4004"/>
        </w:trPr>
        <w:tc>
          <w:tcPr>
            <w:tcW w:w="1962" w:type="dxa"/>
            <w:shd w:val="clear" w:color="auto" w:fill="auto"/>
            <w:vAlign w:val="center"/>
          </w:tcPr>
          <w:p w:rsidR="00EC28CD" w:rsidRPr="00A6722F" w:rsidRDefault="00EC28CD" w:rsidP="00572404">
            <w:pPr>
              <w:jc w:val="both"/>
              <w:rPr>
                <w:rFonts w:ascii="Times New Roman" w:hAnsi="Times New Roman"/>
                <w:b/>
                <w:sz w:val="24"/>
                <w:szCs w:val="24"/>
              </w:rPr>
            </w:pPr>
          </w:p>
          <w:p w:rsidR="000E5DC5" w:rsidRPr="00892B87" w:rsidRDefault="000E5DC5" w:rsidP="00D70349">
            <w:pPr>
              <w:jc w:val="both"/>
              <w:rPr>
                <w:rFonts w:ascii="Times New Roman" w:hAnsi="Times New Roman"/>
                <w:b/>
                <w:sz w:val="24"/>
                <w:szCs w:val="24"/>
              </w:rPr>
            </w:pPr>
            <w:r w:rsidRPr="00892B87">
              <w:rPr>
                <w:rFonts w:ascii="Times New Roman" w:hAnsi="Times New Roman"/>
                <w:b/>
                <w:sz w:val="24"/>
                <w:szCs w:val="24"/>
              </w:rPr>
              <w:t>Améliorer la prise en charge des soins non programmés en ville</w:t>
            </w:r>
          </w:p>
          <w:p w:rsidR="00EC28CD" w:rsidRPr="00892B87" w:rsidRDefault="00EC28CD" w:rsidP="00572404">
            <w:pPr>
              <w:jc w:val="both"/>
              <w:rPr>
                <w:rFonts w:ascii="Times New Roman" w:hAnsi="Times New Roman"/>
                <w:b/>
                <w:sz w:val="24"/>
                <w:szCs w:val="24"/>
              </w:rPr>
            </w:pPr>
          </w:p>
        </w:tc>
        <w:tc>
          <w:tcPr>
            <w:tcW w:w="4242" w:type="dxa"/>
            <w:shd w:val="clear" w:color="auto" w:fill="auto"/>
            <w:vAlign w:val="center"/>
          </w:tcPr>
          <w:p w:rsidR="00EC28CD" w:rsidRPr="00892B87" w:rsidRDefault="00EC28CD" w:rsidP="00572404">
            <w:pPr>
              <w:jc w:val="both"/>
              <w:rPr>
                <w:rFonts w:ascii="Times New Roman" w:hAnsi="Times New Roman"/>
                <w:sz w:val="24"/>
                <w:szCs w:val="24"/>
              </w:rPr>
            </w:pPr>
          </w:p>
          <w:p w:rsidR="00EC28CD" w:rsidRPr="00892B87" w:rsidRDefault="00EC28CD" w:rsidP="00572404">
            <w:pPr>
              <w:ind w:left="720"/>
              <w:jc w:val="both"/>
              <w:rPr>
                <w:rFonts w:ascii="Times New Roman" w:hAnsi="Times New Roman"/>
                <w:sz w:val="24"/>
                <w:szCs w:val="24"/>
              </w:rPr>
            </w:pPr>
          </w:p>
          <w:p w:rsidR="00EC28CD" w:rsidRPr="00892B87" w:rsidRDefault="00EC28CD" w:rsidP="00572404">
            <w:pPr>
              <w:numPr>
                <w:ilvl w:val="0"/>
                <w:numId w:val="1"/>
              </w:numPr>
              <w:jc w:val="both"/>
              <w:rPr>
                <w:rFonts w:ascii="Times New Roman" w:hAnsi="Times New Roman"/>
                <w:sz w:val="24"/>
                <w:szCs w:val="24"/>
              </w:rPr>
            </w:pPr>
            <w:r w:rsidRPr="00892B87">
              <w:rPr>
                <w:rFonts w:ascii="Times New Roman" w:hAnsi="Times New Roman"/>
                <w:sz w:val="24"/>
                <w:szCs w:val="24"/>
              </w:rPr>
              <w:t>Taux de passages aux urgences</w:t>
            </w:r>
            <w:r w:rsidR="00AB675C" w:rsidRPr="00892B87">
              <w:rPr>
                <w:rFonts w:ascii="Times New Roman" w:hAnsi="Times New Roman"/>
                <w:sz w:val="24"/>
                <w:szCs w:val="24"/>
              </w:rPr>
              <w:t xml:space="preserve"> générales, pédiatriques et de gynécologie-obstétrique</w:t>
            </w:r>
            <w:r w:rsidRPr="00892B87">
              <w:rPr>
                <w:rFonts w:ascii="Times New Roman" w:hAnsi="Times New Roman"/>
                <w:sz w:val="24"/>
                <w:szCs w:val="24"/>
              </w:rPr>
              <w:t xml:space="preserve"> non suivis d’hospitalisation (indicateur décroissant)</w:t>
            </w:r>
          </w:p>
          <w:p w:rsidR="00EC28CD" w:rsidRPr="00892B87" w:rsidRDefault="00EC28CD" w:rsidP="00572404">
            <w:pPr>
              <w:jc w:val="both"/>
              <w:rPr>
                <w:rFonts w:ascii="Times New Roman" w:hAnsi="Times New Roman"/>
                <w:sz w:val="24"/>
                <w:szCs w:val="24"/>
              </w:rPr>
            </w:pPr>
            <w:r w:rsidRPr="00892B87">
              <w:rPr>
                <w:rFonts w:ascii="Times New Roman" w:hAnsi="Times New Roman"/>
                <w:sz w:val="24"/>
                <w:szCs w:val="24"/>
              </w:rPr>
              <w:t>-</w:t>
            </w:r>
            <w:r w:rsidRPr="00892B87">
              <w:rPr>
                <w:rFonts w:ascii="Times New Roman" w:hAnsi="Times New Roman"/>
                <w:sz w:val="24"/>
                <w:szCs w:val="24"/>
              </w:rPr>
              <w:tab/>
              <w:t xml:space="preserve">Part des admissions directes en hospitalisation </w:t>
            </w:r>
            <w:r w:rsidR="00DC4B33" w:rsidRPr="00892B87">
              <w:rPr>
                <w:rFonts w:ascii="Times New Roman" w:hAnsi="Times New Roman"/>
                <w:sz w:val="24"/>
                <w:szCs w:val="24"/>
              </w:rPr>
              <w:t xml:space="preserve">adressées par un professionnel de santé de ville  </w:t>
            </w:r>
            <w:r w:rsidRPr="00892B87">
              <w:rPr>
                <w:rFonts w:ascii="Times New Roman" w:hAnsi="Times New Roman"/>
                <w:sz w:val="24"/>
                <w:szCs w:val="24"/>
              </w:rPr>
              <w:t>(indicateur croissant)</w:t>
            </w:r>
          </w:p>
          <w:p w:rsidR="00EC28CD" w:rsidRPr="00892B87" w:rsidRDefault="00EC28CD" w:rsidP="00572404">
            <w:pPr>
              <w:jc w:val="both"/>
              <w:rPr>
                <w:rFonts w:ascii="Times New Roman" w:hAnsi="Times New Roman"/>
                <w:sz w:val="24"/>
                <w:szCs w:val="24"/>
              </w:rPr>
            </w:pPr>
            <w:r w:rsidRPr="00892B87">
              <w:rPr>
                <w:rFonts w:ascii="Times New Roman" w:hAnsi="Times New Roman"/>
                <w:sz w:val="24"/>
                <w:szCs w:val="24"/>
              </w:rPr>
              <w:t xml:space="preserve">- Augmentation du nombre de consultations enregistrées dans le cadre </w:t>
            </w:r>
            <w:r w:rsidR="00FC4E52">
              <w:rPr>
                <w:rFonts w:ascii="Times New Roman" w:hAnsi="Times New Roman"/>
                <w:sz w:val="24"/>
                <w:szCs w:val="24"/>
              </w:rPr>
              <w:t>du dispositif de traitement et d’orientation d</w:t>
            </w:r>
            <w:r w:rsidRPr="00892B87">
              <w:rPr>
                <w:rFonts w:ascii="Times New Roman" w:hAnsi="Times New Roman"/>
                <w:sz w:val="24"/>
                <w:szCs w:val="24"/>
              </w:rPr>
              <w:t xml:space="preserve">es soins non programmés.  </w:t>
            </w:r>
          </w:p>
          <w:p w:rsidR="00EC28CD" w:rsidRPr="00892B87" w:rsidRDefault="00EC28CD" w:rsidP="00572404">
            <w:pPr>
              <w:jc w:val="both"/>
              <w:rPr>
                <w:rFonts w:ascii="Times New Roman" w:hAnsi="Times New Roman"/>
                <w:sz w:val="24"/>
                <w:szCs w:val="24"/>
              </w:rPr>
            </w:pPr>
          </w:p>
        </w:tc>
        <w:tc>
          <w:tcPr>
            <w:tcW w:w="1559" w:type="dxa"/>
            <w:shd w:val="clear" w:color="auto" w:fill="auto"/>
            <w:vAlign w:val="center"/>
          </w:tcPr>
          <w:p w:rsidR="00EC28CD" w:rsidRPr="00892B87" w:rsidRDefault="00EC28CD" w:rsidP="00572404">
            <w:pPr>
              <w:jc w:val="both"/>
              <w:rPr>
                <w:rFonts w:ascii="Times New Roman" w:hAnsi="Times New Roman"/>
                <w:sz w:val="24"/>
                <w:szCs w:val="24"/>
              </w:rPr>
            </w:pPr>
            <w:r w:rsidRPr="00892B87">
              <w:rPr>
                <w:rFonts w:ascii="Times New Roman" w:hAnsi="Times New Roman"/>
                <w:sz w:val="24"/>
                <w:szCs w:val="24"/>
              </w:rPr>
              <w:t>National</w:t>
            </w:r>
          </w:p>
        </w:tc>
        <w:tc>
          <w:tcPr>
            <w:tcW w:w="1525" w:type="dxa"/>
            <w:shd w:val="clear" w:color="auto" w:fill="auto"/>
            <w:vAlign w:val="center"/>
          </w:tcPr>
          <w:p w:rsidR="00EC28CD" w:rsidRPr="00A6722F" w:rsidRDefault="00EC28CD" w:rsidP="00572404">
            <w:pPr>
              <w:jc w:val="both"/>
              <w:rPr>
                <w:rFonts w:ascii="Times New Roman" w:hAnsi="Times New Roman"/>
                <w:sz w:val="24"/>
                <w:szCs w:val="24"/>
              </w:rPr>
            </w:pPr>
            <w:r w:rsidRPr="00892B87">
              <w:rPr>
                <w:rFonts w:ascii="Times New Roman" w:hAnsi="Times New Roman"/>
                <w:sz w:val="24"/>
                <w:szCs w:val="24"/>
              </w:rPr>
              <w:t>Local</w:t>
            </w:r>
          </w:p>
        </w:tc>
      </w:tr>
      <w:tr w:rsidR="00EC28CD" w:rsidRPr="00A6722F" w:rsidTr="00572404">
        <w:trPr>
          <w:trHeight w:val="4004"/>
        </w:trPr>
        <w:tc>
          <w:tcPr>
            <w:tcW w:w="1962" w:type="dxa"/>
            <w:shd w:val="clear" w:color="auto" w:fill="auto"/>
            <w:vAlign w:val="center"/>
          </w:tcPr>
          <w:p w:rsidR="000E5DC5" w:rsidRPr="00A6722F" w:rsidRDefault="000E5DC5" w:rsidP="00D70349">
            <w:pPr>
              <w:jc w:val="both"/>
              <w:rPr>
                <w:rFonts w:ascii="Times New Roman" w:hAnsi="Times New Roman"/>
                <w:b/>
                <w:sz w:val="24"/>
                <w:szCs w:val="24"/>
              </w:rPr>
            </w:pPr>
            <w:r w:rsidRPr="00A6722F">
              <w:rPr>
                <w:rFonts w:ascii="Times New Roman" w:hAnsi="Times New Roman"/>
                <w:b/>
                <w:sz w:val="24"/>
                <w:szCs w:val="24"/>
              </w:rPr>
              <w:lastRenderedPageBreak/>
              <w:t xml:space="preserve">Améliorer </w:t>
            </w:r>
            <w:r>
              <w:rPr>
                <w:rFonts w:ascii="Times New Roman" w:hAnsi="Times New Roman"/>
                <w:b/>
                <w:sz w:val="24"/>
                <w:szCs w:val="24"/>
              </w:rPr>
              <w:t xml:space="preserve">la prise en charge des </w:t>
            </w:r>
            <w:r w:rsidRPr="00A6722F">
              <w:rPr>
                <w:rFonts w:ascii="Times New Roman" w:hAnsi="Times New Roman"/>
                <w:b/>
                <w:sz w:val="24"/>
                <w:szCs w:val="24"/>
              </w:rPr>
              <w:t>soins non programmés</w:t>
            </w:r>
            <w:r>
              <w:rPr>
                <w:rFonts w:ascii="Times New Roman" w:hAnsi="Times New Roman"/>
                <w:b/>
                <w:sz w:val="24"/>
                <w:szCs w:val="24"/>
              </w:rPr>
              <w:t xml:space="preserve"> en ville</w:t>
            </w:r>
          </w:p>
          <w:p w:rsidR="00EC28CD" w:rsidRPr="00A6722F" w:rsidRDefault="00EC28CD" w:rsidP="00572404">
            <w:pPr>
              <w:jc w:val="both"/>
              <w:rPr>
                <w:rFonts w:ascii="Times New Roman" w:hAnsi="Times New Roman"/>
                <w:b/>
                <w:sz w:val="24"/>
                <w:szCs w:val="24"/>
              </w:rPr>
            </w:pPr>
          </w:p>
        </w:tc>
        <w:tc>
          <w:tcPr>
            <w:tcW w:w="4242" w:type="dxa"/>
            <w:shd w:val="clear" w:color="auto" w:fill="auto"/>
            <w:vAlign w:val="center"/>
          </w:tcPr>
          <w:p w:rsidR="00EC28CD" w:rsidRPr="00A6722F" w:rsidRDefault="00EC28CD" w:rsidP="00572404">
            <w:pPr>
              <w:numPr>
                <w:ilvl w:val="0"/>
                <w:numId w:val="1"/>
              </w:numPr>
              <w:jc w:val="both"/>
              <w:rPr>
                <w:rFonts w:ascii="Times New Roman" w:hAnsi="Times New Roman"/>
                <w:sz w:val="24"/>
                <w:szCs w:val="24"/>
              </w:rPr>
            </w:pPr>
            <w:r w:rsidRPr="00A6722F">
              <w:rPr>
                <w:rFonts w:ascii="Times New Roman" w:hAnsi="Times New Roman"/>
                <w:sz w:val="24"/>
                <w:szCs w:val="24"/>
              </w:rPr>
              <w:t>Indicateurs valorisant le niveau d’intensité des actions engagées</w:t>
            </w:r>
          </w:p>
        </w:tc>
        <w:tc>
          <w:tcPr>
            <w:tcW w:w="1559" w:type="dxa"/>
            <w:shd w:val="clear" w:color="auto" w:fill="auto"/>
            <w:vAlign w:val="center"/>
          </w:tcPr>
          <w:p w:rsidR="00EC28CD" w:rsidRPr="00A6722F" w:rsidRDefault="00EC28CD" w:rsidP="00572404">
            <w:pPr>
              <w:jc w:val="both"/>
              <w:rPr>
                <w:rFonts w:ascii="Times New Roman" w:hAnsi="Times New Roman"/>
                <w:sz w:val="24"/>
                <w:szCs w:val="24"/>
              </w:rPr>
            </w:pPr>
            <w:r w:rsidRPr="00A6722F">
              <w:rPr>
                <w:rFonts w:ascii="Times New Roman" w:hAnsi="Times New Roman"/>
                <w:sz w:val="24"/>
                <w:szCs w:val="24"/>
              </w:rPr>
              <w:t>Local</w:t>
            </w:r>
          </w:p>
        </w:tc>
        <w:tc>
          <w:tcPr>
            <w:tcW w:w="1525" w:type="dxa"/>
            <w:shd w:val="clear" w:color="auto" w:fill="auto"/>
            <w:vAlign w:val="center"/>
          </w:tcPr>
          <w:p w:rsidR="00EC28CD" w:rsidRPr="00A6722F" w:rsidRDefault="00EC28CD" w:rsidP="00572404">
            <w:pPr>
              <w:jc w:val="both"/>
              <w:rPr>
                <w:rFonts w:ascii="Times New Roman" w:hAnsi="Times New Roman"/>
                <w:sz w:val="24"/>
                <w:szCs w:val="24"/>
              </w:rPr>
            </w:pPr>
            <w:r w:rsidRPr="00A6722F">
              <w:rPr>
                <w:rFonts w:ascii="Times New Roman" w:hAnsi="Times New Roman"/>
                <w:sz w:val="24"/>
                <w:szCs w:val="24"/>
              </w:rPr>
              <w:t>Local</w:t>
            </w:r>
          </w:p>
        </w:tc>
      </w:tr>
    </w:tbl>
    <w:p w:rsidR="00572DCA" w:rsidRPr="00A6722F" w:rsidRDefault="00572DCA" w:rsidP="00572DCA">
      <w:pPr>
        <w:jc w:val="both"/>
        <w:rPr>
          <w:rFonts w:ascii="Times New Roman" w:hAnsi="Times New Roman"/>
          <w:sz w:val="24"/>
          <w:szCs w:val="24"/>
        </w:rPr>
      </w:pPr>
    </w:p>
    <w:p w:rsidR="00572DCA" w:rsidRPr="00A6722F" w:rsidRDefault="00572DCA" w:rsidP="00572DCA">
      <w:pPr>
        <w:jc w:val="both"/>
        <w:rPr>
          <w:rFonts w:ascii="Times New Roman" w:hAnsi="Times New Roman"/>
          <w:sz w:val="24"/>
          <w:szCs w:val="24"/>
        </w:rPr>
      </w:pPr>
    </w:p>
    <w:p w:rsidR="00572DCA" w:rsidRPr="00A6722F" w:rsidRDefault="00572DCA" w:rsidP="00572DCA">
      <w:pPr>
        <w:jc w:val="both"/>
        <w:rPr>
          <w:rFonts w:ascii="Times New Roman" w:hAnsi="Times New Roman"/>
          <w:b/>
          <w:sz w:val="24"/>
          <w:szCs w:val="24"/>
        </w:rPr>
      </w:pPr>
      <w:r w:rsidRPr="00A6722F">
        <w:rPr>
          <w:rFonts w:ascii="Times New Roman" w:hAnsi="Times New Roman"/>
          <w:sz w:val="24"/>
          <w:szCs w:val="24"/>
        </w:rPr>
        <w:t xml:space="preserve">Pour les autres missions socles et optionnelles, les indicateurs d’actions et de résultats et les niveaux d’atteinte fixés sont définis au niveau de chaque contrat.  Quelques exemples d’indicateurs pouvant être retenus sont mentionnés dans le tableau ci-après.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4166"/>
        <w:gridCol w:w="1554"/>
        <w:gridCol w:w="1512"/>
      </w:tblGrid>
      <w:tr w:rsidR="00572DCA" w:rsidRPr="00A6722F" w:rsidTr="00572404">
        <w:tc>
          <w:tcPr>
            <w:tcW w:w="2056"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t xml:space="preserve">Missions </w:t>
            </w:r>
          </w:p>
        </w:tc>
        <w:tc>
          <w:tcPr>
            <w:tcW w:w="4166"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t>Indicateurs d’actions et de résultats</w:t>
            </w:r>
          </w:p>
        </w:tc>
        <w:tc>
          <w:tcPr>
            <w:tcW w:w="1554"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t>Définition de l’indicateur fixé au niveau …</w:t>
            </w:r>
          </w:p>
        </w:tc>
        <w:tc>
          <w:tcPr>
            <w:tcW w:w="1512"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t>Objectifs fixés au niveau …</w:t>
            </w:r>
          </w:p>
        </w:tc>
      </w:tr>
      <w:tr w:rsidR="00572DCA" w:rsidRPr="00A6722F" w:rsidTr="00572404">
        <w:tc>
          <w:tcPr>
            <w:tcW w:w="2056"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t>Organisation des parcours / coordination</w:t>
            </w:r>
          </w:p>
        </w:tc>
        <w:tc>
          <w:tcPr>
            <w:tcW w:w="4166" w:type="dxa"/>
            <w:shd w:val="clear" w:color="auto" w:fill="auto"/>
            <w:vAlign w:val="center"/>
          </w:tcPr>
          <w:p w:rsidR="00572DCA" w:rsidRPr="00A6722F" w:rsidRDefault="00572DCA" w:rsidP="00572404">
            <w:pPr>
              <w:jc w:val="both"/>
              <w:rPr>
                <w:rFonts w:ascii="Times New Roman" w:hAnsi="Times New Roman"/>
                <w:sz w:val="24"/>
                <w:szCs w:val="24"/>
              </w:rPr>
            </w:pPr>
          </w:p>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Exemple d’indicateurs pour un parcours : nombre de patients effectivement accompagnés ayant bénéficié d’un parcours par rapport au potentiel de patients qui auraient pu en bénéficier</w:t>
            </w:r>
            <w:r w:rsidRPr="00A6722F">
              <w:rPr>
                <w:rStyle w:val="Appelnotedebasdep"/>
                <w:rFonts w:ascii="Times New Roman" w:hAnsi="Times New Roman"/>
                <w:sz w:val="24"/>
                <w:szCs w:val="24"/>
              </w:rPr>
              <w:footnoteReference w:id="2"/>
            </w:r>
            <w:r>
              <w:rPr>
                <w:rFonts w:ascii="Times New Roman" w:hAnsi="Times New Roman"/>
                <w:sz w:val="24"/>
                <w:szCs w:val="24"/>
              </w:rPr>
              <w:t xml:space="preserve"> </w:t>
            </w:r>
          </w:p>
        </w:tc>
        <w:tc>
          <w:tcPr>
            <w:tcW w:w="1554"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c>
          <w:tcPr>
            <w:tcW w:w="1512"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r>
      <w:tr w:rsidR="00572DCA" w:rsidRPr="00A6722F" w:rsidTr="00572404">
        <w:tc>
          <w:tcPr>
            <w:tcW w:w="2056"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t>Organisation des parcours / coordination</w:t>
            </w:r>
          </w:p>
        </w:tc>
        <w:tc>
          <w:tcPr>
            <w:tcW w:w="4166"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Indicateurs valorisant le niveau d’intensité des actions engagées</w:t>
            </w:r>
          </w:p>
        </w:tc>
        <w:tc>
          <w:tcPr>
            <w:tcW w:w="1554"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c>
          <w:tcPr>
            <w:tcW w:w="1512"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r>
      <w:tr w:rsidR="00572DCA" w:rsidRPr="00A6722F" w:rsidTr="00572404">
        <w:tc>
          <w:tcPr>
            <w:tcW w:w="2056"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t>Prévention</w:t>
            </w:r>
          </w:p>
        </w:tc>
        <w:tc>
          <w:tcPr>
            <w:tcW w:w="4166"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 xml:space="preserve">Exemples d’indicateurs : nombre d’actions de prévention ou de dépistage </w:t>
            </w:r>
            <w:r w:rsidRPr="00A6722F">
              <w:rPr>
                <w:rFonts w:ascii="Times New Roman" w:hAnsi="Times New Roman"/>
                <w:sz w:val="24"/>
                <w:szCs w:val="24"/>
              </w:rPr>
              <w:lastRenderedPageBreak/>
              <w:t xml:space="preserve">déployées, nombre de patients bénéficiant de ces actions, évaluation de la satisfaction des patients, </w:t>
            </w:r>
            <w:proofErr w:type="spellStart"/>
            <w:r w:rsidRPr="00A6722F">
              <w:rPr>
                <w:rFonts w:ascii="Times New Roman" w:hAnsi="Times New Roman"/>
                <w:sz w:val="24"/>
                <w:szCs w:val="24"/>
              </w:rPr>
              <w:t>etc</w:t>
            </w:r>
            <w:proofErr w:type="spellEnd"/>
          </w:p>
        </w:tc>
        <w:tc>
          <w:tcPr>
            <w:tcW w:w="1554"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lastRenderedPageBreak/>
              <w:t>Local</w:t>
            </w:r>
          </w:p>
        </w:tc>
        <w:tc>
          <w:tcPr>
            <w:tcW w:w="1512"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r>
      <w:tr w:rsidR="00572DCA" w:rsidRPr="00A6722F" w:rsidTr="00572404">
        <w:tc>
          <w:tcPr>
            <w:tcW w:w="2056"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lastRenderedPageBreak/>
              <w:t>Prévention</w:t>
            </w:r>
          </w:p>
        </w:tc>
        <w:tc>
          <w:tcPr>
            <w:tcW w:w="4166"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Indicateurs valorisant le niveau d’intensité des actions engagées</w:t>
            </w:r>
          </w:p>
        </w:tc>
        <w:tc>
          <w:tcPr>
            <w:tcW w:w="1554"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c>
          <w:tcPr>
            <w:tcW w:w="1512"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r>
      <w:tr w:rsidR="00572DCA" w:rsidRPr="00A6722F" w:rsidTr="00572404">
        <w:tc>
          <w:tcPr>
            <w:tcW w:w="2056"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t>Qualité et Pertinence</w:t>
            </w:r>
          </w:p>
        </w:tc>
        <w:tc>
          <w:tcPr>
            <w:tcW w:w="4166"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 xml:space="preserve">Exemples d’indicateurs : nombre de thématiques abordées, nombre de professionnels de santé participant aux </w:t>
            </w:r>
            <w:r w:rsidR="00115100">
              <w:rPr>
                <w:rFonts w:ascii="Times New Roman" w:hAnsi="Times New Roman"/>
                <w:sz w:val="24"/>
                <w:szCs w:val="24"/>
              </w:rPr>
              <w:t>groupes d’analyse de pratiques pluri-professionnelles</w:t>
            </w:r>
            <w:r w:rsidRPr="00A6722F">
              <w:rPr>
                <w:rFonts w:ascii="Times New Roman" w:hAnsi="Times New Roman"/>
                <w:sz w:val="24"/>
                <w:szCs w:val="24"/>
              </w:rPr>
              <w:t xml:space="preserve">, réalisation de plan d’actions, </w:t>
            </w:r>
            <w:proofErr w:type="spellStart"/>
            <w:r w:rsidRPr="00A6722F">
              <w:rPr>
                <w:rFonts w:ascii="Times New Roman" w:hAnsi="Times New Roman"/>
                <w:sz w:val="24"/>
                <w:szCs w:val="24"/>
              </w:rPr>
              <w:t>etc</w:t>
            </w:r>
            <w:proofErr w:type="spellEnd"/>
            <w:r w:rsidRPr="00A6722F">
              <w:rPr>
                <w:rFonts w:ascii="Times New Roman" w:hAnsi="Times New Roman"/>
                <w:sz w:val="24"/>
                <w:szCs w:val="24"/>
              </w:rPr>
              <w:t xml:space="preserve"> </w:t>
            </w:r>
          </w:p>
        </w:tc>
        <w:tc>
          <w:tcPr>
            <w:tcW w:w="1554"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c>
          <w:tcPr>
            <w:tcW w:w="1512"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r>
      <w:tr w:rsidR="00572DCA" w:rsidRPr="00A6722F" w:rsidTr="00572404">
        <w:tc>
          <w:tcPr>
            <w:tcW w:w="2056"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t>Qualité et Pertinence</w:t>
            </w:r>
          </w:p>
        </w:tc>
        <w:tc>
          <w:tcPr>
            <w:tcW w:w="4166"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Indicateurs valorisant le niveau d’intensité des actions engagées</w:t>
            </w:r>
          </w:p>
        </w:tc>
        <w:tc>
          <w:tcPr>
            <w:tcW w:w="1554"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c>
          <w:tcPr>
            <w:tcW w:w="1512"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r>
      <w:tr w:rsidR="00572DCA" w:rsidRPr="00A6722F" w:rsidTr="00572404">
        <w:tc>
          <w:tcPr>
            <w:tcW w:w="2056"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t xml:space="preserve">Accompagnement des </w:t>
            </w:r>
            <w:r>
              <w:rPr>
                <w:rFonts w:ascii="Times New Roman" w:hAnsi="Times New Roman"/>
                <w:b/>
                <w:sz w:val="24"/>
                <w:szCs w:val="24"/>
              </w:rPr>
              <w:t xml:space="preserve">professionnels de santé </w:t>
            </w:r>
          </w:p>
        </w:tc>
        <w:tc>
          <w:tcPr>
            <w:tcW w:w="4166"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A définir</w:t>
            </w:r>
          </w:p>
        </w:tc>
        <w:tc>
          <w:tcPr>
            <w:tcW w:w="1554"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c>
          <w:tcPr>
            <w:tcW w:w="1512"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r>
      <w:tr w:rsidR="00572DCA" w:rsidRPr="00A6722F" w:rsidTr="00572404">
        <w:tc>
          <w:tcPr>
            <w:tcW w:w="2056" w:type="dxa"/>
            <w:shd w:val="clear" w:color="auto" w:fill="auto"/>
            <w:vAlign w:val="center"/>
          </w:tcPr>
          <w:p w:rsidR="00572DCA" w:rsidRPr="00A6722F" w:rsidRDefault="00572DCA" w:rsidP="00572404">
            <w:pPr>
              <w:jc w:val="both"/>
              <w:rPr>
                <w:rFonts w:ascii="Times New Roman" w:hAnsi="Times New Roman"/>
                <w:b/>
                <w:sz w:val="24"/>
                <w:szCs w:val="24"/>
              </w:rPr>
            </w:pPr>
            <w:r w:rsidRPr="00A6722F">
              <w:rPr>
                <w:rFonts w:ascii="Times New Roman" w:hAnsi="Times New Roman"/>
                <w:b/>
                <w:sz w:val="24"/>
                <w:szCs w:val="24"/>
              </w:rPr>
              <w:t xml:space="preserve">Accompagnement des </w:t>
            </w:r>
            <w:r>
              <w:rPr>
                <w:rFonts w:ascii="Times New Roman" w:hAnsi="Times New Roman"/>
                <w:b/>
                <w:sz w:val="24"/>
                <w:szCs w:val="24"/>
              </w:rPr>
              <w:t>professionnels de santé</w:t>
            </w:r>
          </w:p>
        </w:tc>
        <w:tc>
          <w:tcPr>
            <w:tcW w:w="4166"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Indicateurs valorisant le niveau d’intensité des actions engagées</w:t>
            </w:r>
          </w:p>
        </w:tc>
        <w:tc>
          <w:tcPr>
            <w:tcW w:w="1554"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c>
          <w:tcPr>
            <w:tcW w:w="1512" w:type="dxa"/>
            <w:shd w:val="clear" w:color="auto" w:fill="auto"/>
            <w:vAlign w:val="center"/>
          </w:tcPr>
          <w:p w:rsidR="00572DCA" w:rsidRPr="00A6722F" w:rsidRDefault="00572DCA" w:rsidP="00572404">
            <w:pPr>
              <w:jc w:val="both"/>
              <w:rPr>
                <w:rFonts w:ascii="Times New Roman" w:hAnsi="Times New Roman"/>
                <w:sz w:val="24"/>
                <w:szCs w:val="24"/>
              </w:rPr>
            </w:pPr>
            <w:r w:rsidRPr="00A6722F">
              <w:rPr>
                <w:rFonts w:ascii="Times New Roman" w:hAnsi="Times New Roman"/>
                <w:sz w:val="24"/>
                <w:szCs w:val="24"/>
              </w:rPr>
              <w:t>Local</w:t>
            </w:r>
          </w:p>
        </w:tc>
      </w:tr>
    </w:tbl>
    <w:p w:rsidR="00572DCA" w:rsidRPr="00A6722F" w:rsidRDefault="00572DCA" w:rsidP="00572DCA">
      <w:pPr>
        <w:jc w:val="both"/>
        <w:rPr>
          <w:rFonts w:ascii="Times New Roman" w:hAnsi="Times New Roman"/>
          <w:sz w:val="24"/>
          <w:szCs w:val="24"/>
        </w:rPr>
      </w:pPr>
    </w:p>
    <w:p w:rsidR="00572DCA" w:rsidRPr="00572DCA" w:rsidRDefault="00572DCA" w:rsidP="00147E70"/>
    <w:p w:rsidR="00147E70" w:rsidRDefault="006B0734" w:rsidP="00147E70">
      <w:pPr>
        <w:pStyle w:val="Titre1"/>
      </w:pPr>
      <w:r>
        <w:rPr>
          <w:sz w:val="24"/>
          <w:szCs w:val="24"/>
        </w:rPr>
        <w:br w:type="page"/>
      </w:r>
      <w:r w:rsidR="00147E70">
        <w:lastRenderedPageBreak/>
        <w:t>ANNEXE 4</w:t>
      </w:r>
      <w:r w:rsidR="00147E70" w:rsidRPr="006517A0">
        <w:t xml:space="preserve"> </w:t>
      </w:r>
      <w:r w:rsidR="00147E70">
        <w:t>–</w:t>
      </w:r>
      <w:r w:rsidR="00147E70" w:rsidRPr="006517A0">
        <w:t xml:space="preserve"> </w:t>
      </w:r>
      <w:r w:rsidR="00147E70">
        <w:t>SCHEMAS DE</w:t>
      </w:r>
      <w:r w:rsidR="00115100">
        <w:t>S MODALITES DE VERSEMENT DES</w:t>
      </w:r>
      <w:r w:rsidR="00147E70">
        <w:t xml:space="preserve"> FINANCEMENT</w:t>
      </w:r>
      <w:r w:rsidR="00115100">
        <w:t>S</w:t>
      </w:r>
    </w:p>
    <w:p w:rsidR="00147E70" w:rsidRDefault="00147E70" w:rsidP="00147E70">
      <w:pPr>
        <w:rPr>
          <w:rFonts w:ascii="Times New Roman" w:eastAsia="Times New Roman" w:hAnsi="Times New Roman"/>
          <w:color w:val="000000"/>
          <w:kern w:val="24"/>
          <w:sz w:val="24"/>
          <w:szCs w:val="24"/>
        </w:rPr>
      </w:pPr>
      <w:r w:rsidRPr="00B955D2">
        <w:rPr>
          <w:rFonts w:ascii="Times New Roman" w:eastAsia="Times New Roman" w:hAnsi="Times New Roman"/>
          <w:b/>
          <w:color w:val="000000"/>
          <w:kern w:val="24"/>
          <w:sz w:val="24"/>
          <w:szCs w:val="24"/>
          <w:u w:val="single"/>
        </w:rPr>
        <w:t>Cas 1 :</w:t>
      </w:r>
      <w:r w:rsidRPr="00572DCA">
        <w:rPr>
          <w:rFonts w:ascii="Times New Roman" w:eastAsia="Times New Roman" w:hAnsi="Times New Roman"/>
          <w:color w:val="000000"/>
          <w:kern w:val="24"/>
          <w:sz w:val="24"/>
          <w:szCs w:val="24"/>
          <w:u w:val="single"/>
        </w:rPr>
        <w:t xml:space="preserve"> </w:t>
      </w:r>
      <w:r w:rsidRPr="00572DCA">
        <w:rPr>
          <w:rFonts w:ascii="Times New Roman" w:eastAsia="Times New Roman" w:hAnsi="Times New Roman"/>
          <w:color w:val="000000"/>
          <w:kern w:val="24"/>
          <w:sz w:val="24"/>
          <w:szCs w:val="24"/>
        </w:rPr>
        <w:br/>
        <w:t>Cas où la date de démarrage des missions intervient</w:t>
      </w:r>
      <w:r w:rsidRPr="00572DCA">
        <w:rPr>
          <w:rFonts w:ascii="Times New Roman" w:eastAsia="Times New Roman" w:hAnsi="Times New Roman"/>
          <w:b/>
          <w:bCs/>
          <w:color w:val="000000"/>
          <w:kern w:val="24"/>
          <w:sz w:val="24"/>
          <w:szCs w:val="24"/>
        </w:rPr>
        <w:t xml:space="preserve"> avant </w:t>
      </w:r>
      <w:r w:rsidRPr="00572DCA">
        <w:rPr>
          <w:rFonts w:ascii="Times New Roman" w:eastAsia="Times New Roman" w:hAnsi="Times New Roman"/>
          <w:color w:val="000000"/>
          <w:kern w:val="24"/>
          <w:sz w:val="24"/>
          <w:szCs w:val="24"/>
        </w:rPr>
        <w:t>la date anniversaire du contrat</w:t>
      </w:r>
    </w:p>
    <w:p w:rsidR="00147E70" w:rsidRDefault="0053640D" w:rsidP="00147E70">
      <w:pPr>
        <w:rPr>
          <w:rFonts w:ascii="Times New Roman" w:hAnsi="Times New Roman"/>
          <w:sz w:val="24"/>
          <w:szCs w:val="24"/>
        </w:rPr>
      </w:pPr>
      <w:r>
        <w:rPr>
          <w:rFonts w:ascii="Times New Roman" w:hAnsi="Times New Roman"/>
          <w:noProof/>
          <w:sz w:val="24"/>
          <w:szCs w:val="24"/>
          <w:lang w:eastAsia="fr-FR"/>
        </w:rPr>
        <w:drawing>
          <wp:inline distT="0" distB="0" distL="0" distR="0">
            <wp:extent cx="6457950" cy="466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4667250"/>
                    </a:xfrm>
                    <a:prstGeom prst="rect">
                      <a:avLst/>
                    </a:prstGeom>
                    <a:noFill/>
                    <a:ln>
                      <a:noFill/>
                    </a:ln>
                  </pic:spPr>
                </pic:pic>
              </a:graphicData>
            </a:graphic>
          </wp:inline>
        </w:drawing>
      </w:r>
    </w:p>
    <w:p w:rsidR="00147E70" w:rsidRDefault="00147E70" w:rsidP="00147E70">
      <w:pPr>
        <w:rPr>
          <w:rFonts w:ascii="Times New Roman" w:hAnsi="Times New Roman"/>
          <w:sz w:val="24"/>
          <w:szCs w:val="24"/>
        </w:rPr>
      </w:pPr>
    </w:p>
    <w:p w:rsidR="00147E70" w:rsidRDefault="00147E70" w:rsidP="00147E70">
      <w:pPr>
        <w:rPr>
          <w:rFonts w:ascii="Times New Roman" w:eastAsia="Times New Roman" w:hAnsi="Times New Roman"/>
          <w:color w:val="000000"/>
          <w:kern w:val="24"/>
          <w:sz w:val="24"/>
          <w:szCs w:val="24"/>
        </w:rPr>
      </w:pPr>
    </w:p>
    <w:p w:rsidR="00147E70" w:rsidRDefault="00147E70" w:rsidP="00147E70">
      <w:pPr>
        <w:rPr>
          <w:rFonts w:ascii="Times New Roman" w:eastAsia="Times New Roman" w:hAnsi="Times New Roman"/>
          <w:color w:val="000000"/>
          <w:kern w:val="24"/>
          <w:sz w:val="24"/>
          <w:szCs w:val="24"/>
        </w:rPr>
      </w:pPr>
    </w:p>
    <w:p w:rsidR="00147E70" w:rsidRDefault="00147E70" w:rsidP="00147E70">
      <w:pPr>
        <w:rPr>
          <w:rFonts w:ascii="Times New Roman" w:eastAsia="Times New Roman" w:hAnsi="Times New Roman"/>
          <w:color w:val="000000"/>
          <w:kern w:val="24"/>
          <w:sz w:val="24"/>
          <w:szCs w:val="24"/>
        </w:rPr>
      </w:pPr>
    </w:p>
    <w:p w:rsidR="00147E70" w:rsidRDefault="00147E70" w:rsidP="00147E70">
      <w:pPr>
        <w:rPr>
          <w:rFonts w:ascii="Times New Roman" w:eastAsia="Times New Roman" w:hAnsi="Times New Roman"/>
          <w:color w:val="000000"/>
          <w:kern w:val="24"/>
          <w:sz w:val="24"/>
          <w:szCs w:val="24"/>
        </w:rPr>
      </w:pPr>
    </w:p>
    <w:p w:rsidR="00147E70" w:rsidRDefault="00147E70" w:rsidP="00147E70">
      <w:pPr>
        <w:rPr>
          <w:rFonts w:ascii="Times New Roman" w:eastAsia="Times New Roman" w:hAnsi="Times New Roman"/>
          <w:color w:val="000000"/>
          <w:kern w:val="24"/>
          <w:sz w:val="24"/>
          <w:szCs w:val="24"/>
        </w:rPr>
      </w:pPr>
    </w:p>
    <w:p w:rsidR="00147E70" w:rsidRDefault="00147E70" w:rsidP="00147E70">
      <w:pPr>
        <w:rPr>
          <w:rFonts w:ascii="Times New Roman" w:eastAsia="Times New Roman" w:hAnsi="Times New Roman"/>
          <w:color w:val="000000"/>
          <w:kern w:val="24"/>
          <w:sz w:val="24"/>
          <w:szCs w:val="24"/>
        </w:rPr>
      </w:pPr>
    </w:p>
    <w:p w:rsidR="00147E70" w:rsidRDefault="00147E70" w:rsidP="00147E70">
      <w:pPr>
        <w:rPr>
          <w:rFonts w:ascii="Times New Roman" w:eastAsia="Times New Roman" w:hAnsi="Times New Roman"/>
          <w:color w:val="000000"/>
          <w:kern w:val="24"/>
          <w:sz w:val="24"/>
          <w:szCs w:val="24"/>
        </w:rPr>
      </w:pPr>
    </w:p>
    <w:p w:rsidR="00147E70" w:rsidRDefault="00147E70" w:rsidP="00147E70">
      <w:pPr>
        <w:rPr>
          <w:rFonts w:ascii="Times New Roman" w:eastAsia="Times New Roman" w:hAnsi="Times New Roman"/>
          <w:color w:val="000000"/>
          <w:kern w:val="24"/>
          <w:sz w:val="24"/>
          <w:szCs w:val="24"/>
        </w:rPr>
      </w:pPr>
    </w:p>
    <w:p w:rsidR="00147E70" w:rsidRDefault="00147E70" w:rsidP="00147E70">
      <w:pPr>
        <w:rPr>
          <w:rFonts w:ascii="Times New Roman" w:eastAsia="Times New Roman" w:hAnsi="Times New Roman"/>
          <w:color w:val="000000"/>
          <w:kern w:val="24"/>
          <w:sz w:val="24"/>
          <w:szCs w:val="24"/>
        </w:rPr>
      </w:pPr>
      <w:r w:rsidRPr="00C8153F">
        <w:rPr>
          <w:rFonts w:ascii="Times New Roman" w:eastAsia="Times New Roman" w:hAnsi="Times New Roman"/>
          <w:b/>
          <w:color w:val="000000"/>
          <w:kern w:val="24"/>
          <w:sz w:val="24"/>
          <w:szCs w:val="24"/>
          <w:u w:val="single"/>
        </w:rPr>
        <w:t>Cas 2 :</w:t>
      </w:r>
      <w:r w:rsidRPr="00572DCA">
        <w:rPr>
          <w:rFonts w:ascii="Times New Roman" w:eastAsia="Times New Roman" w:hAnsi="Times New Roman"/>
          <w:color w:val="000000"/>
          <w:kern w:val="24"/>
          <w:sz w:val="24"/>
          <w:szCs w:val="24"/>
        </w:rPr>
        <w:t xml:space="preserve"> </w:t>
      </w:r>
      <w:r w:rsidRPr="00572DCA">
        <w:rPr>
          <w:rFonts w:ascii="Times New Roman" w:eastAsia="Times New Roman" w:hAnsi="Times New Roman"/>
          <w:color w:val="000000"/>
          <w:kern w:val="24"/>
          <w:sz w:val="24"/>
          <w:szCs w:val="24"/>
        </w:rPr>
        <w:br/>
        <w:t>Cas où la date de démarrage des missions intervient</w:t>
      </w:r>
      <w:r w:rsidRPr="00572DCA">
        <w:rPr>
          <w:rFonts w:ascii="Times New Roman" w:eastAsia="Times New Roman" w:hAnsi="Times New Roman"/>
          <w:b/>
          <w:bCs/>
          <w:color w:val="000000"/>
          <w:kern w:val="24"/>
          <w:sz w:val="24"/>
          <w:szCs w:val="24"/>
        </w:rPr>
        <w:t xml:space="preserve"> après </w:t>
      </w:r>
      <w:r w:rsidRPr="00572DCA">
        <w:rPr>
          <w:rFonts w:ascii="Times New Roman" w:eastAsia="Times New Roman" w:hAnsi="Times New Roman"/>
          <w:color w:val="000000"/>
          <w:kern w:val="24"/>
          <w:sz w:val="24"/>
          <w:szCs w:val="24"/>
        </w:rPr>
        <w:t>la date anniversaire du contrat</w:t>
      </w:r>
    </w:p>
    <w:p w:rsidR="00147E70" w:rsidRDefault="0053640D" w:rsidP="00147E70">
      <w:pPr>
        <w:rPr>
          <w:rFonts w:ascii="Times New Roman" w:hAnsi="Times New Roman"/>
          <w:sz w:val="24"/>
          <w:szCs w:val="24"/>
        </w:rPr>
      </w:pPr>
      <w:r>
        <w:rPr>
          <w:rFonts w:ascii="Times New Roman" w:hAnsi="Times New Roman"/>
          <w:noProof/>
          <w:sz w:val="24"/>
          <w:szCs w:val="24"/>
          <w:lang w:eastAsia="fr-FR"/>
        </w:rPr>
        <w:drawing>
          <wp:inline distT="0" distB="0" distL="0" distR="0">
            <wp:extent cx="5972175" cy="43529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175" cy="4352925"/>
                    </a:xfrm>
                    <a:prstGeom prst="rect">
                      <a:avLst/>
                    </a:prstGeom>
                    <a:noFill/>
                    <a:ln>
                      <a:noFill/>
                    </a:ln>
                  </pic:spPr>
                </pic:pic>
              </a:graphicData>
            </a:graphic>
          </wp:inline>
        </w:drawing>
      </w:r>
    </w:p>
    <w:p w:rsidR="00147E70" w:rsidRDefault="00147E70" w:rsidP="00147E70">
      <w:pPr>
        <w:rPr>
          <w:rFonts w:ascii="Times New Roman" w:hAnsi="Times New Roman"/>
          <w:sz w:val="24"/>
          <w:szCs w:val="24"/>
        </w:rPr>
      </w:pPr>
    </w:p>
    <w:p w:rsidR="00147E70" w:rsidRDefault="00147E70" w:rsidP="00147E70">
      <w:pPr>
        <w:rPr>
          <w:rFonts w:ascii="Times New Roman" w:hAnsi="Times New Roman"/>
          <w:sz w:val="24"/>
          <w:szCs w:val="24"/>
        </w:rPr>
      </w:pPr>
    </w:p>
    <w:p w:rsidR="00147E70" w:rsidRDefault="00147E70" w:rsidP="00147E70">
      <w:pPr>
        <w:rPr>
          <w:rFonts w:ascii="Times New Roman" w:hAnsi="Times New Roman"/>
          <w:sz w:val="24"/>
          <w:szCs w:val="24"/>
        </w:rPr>
      </w:pPr>
    </w:p>
    <w:p w:rsidR="00147E70" w:rsidRDefault="00147E70" w:rsidP="00147E70">
      <w:pPr>
        <w:rPr>
          <w:rFonts w:ascii="Times New Roman" w:hAnsi="Times New Roman"/>
          <w:sz w:val="24"/>
          <w:szCs w:val="24"/>
        </w:rPr>
      </w:pPr>
      <w:r w:rsidRPr="00C8153F">
        <w:rPr>
          <w:rFonts w:ascii="Times New Roman" w:hAnsi="Times New Roman"/>
          <w:b/>
          <w:sz w:val="24"/>
          <w:szCs w:val="24"/>
          <w:u w:val="single"/>
        </w:rPr>
        <w:t>Cas 3 :</w:t>
      </w:r>
      <w:r w:rsidRPr="00572DCA">
        <w:rPr>
          <w:rFonts w:ascii="Times New Roman" w:hAnsi="Times New Roman"/>
          <w:sz w:val="24"/>
          <w:szCs w:val="24"/>
        </w:rPr>
        <w:t xml:space="preserve"> </w:t>
      </w:r>
      <w:r w:rsidRPr="00572DCA">
        <w:rPr>
          <w:rFonts w:ascii="Times New Roman" w:hAnsi="Times New Roman"/>
          <w:sz w:val="24"/>
          <w:szCs w:val="24"/>
        </w:rPr>
        <w:br/>
        <w:t>Cas où la date de démarrage des missions intervient</w:t>
      </w:r>
      <w:r w:rsidRPr="00572DCA">
        <w:rPr>
          <w:rFonts w:ascii="Times New Roman" w:hAnsi="Times New Roman"/>
          <w:b/>
          <w:bCs/>
          <w:sz w:val="24"/>
          <w:szCs w:val="24"/>
        </w:rPr>
        <w:t xml:space="preserve"> correspond à </w:t>
      </w:r>
      <w:r w:rsidRPr="00572DCA">
        <w:rPr>
          <w:rFonts w:ascii="Times New Roman" w:hAnsi="Times New Roman"/>
          <w:sz w:val="24"/>
          <w:szCs w:val="24"/>
        </w:rPr>
        <w:t>la date anniversaire du contrat</w:t>
      </w:r>
    </w:p>
    <w:p w:rsidR="00147E70" w:rsidRPr="00572DCA" w:rsidRDefault="0053640D" w:rsidP="00147E70">
      <w:pPr>
        <w:rPr>
          <w:rFonts w:ascii="Times New Roman" w:hAnsi="Times New Roman"/>
          <w:sz w:val="24"/>
          <w:szCs w:val="24"/>
        </w:rPr>
      </w:pPr>
      <w:r>
        <w:rPr>
          <w:rFonts w:ascii="Times New Roman" w:hAnsi="Times New Roman"/>
          <w:noProof/>
          <w:sz w:val="24"/>
          <w:szCs w:val="24"/>
          <w:lang w:eastAsia="fr-FR"/>
        </w:rPr>
        <w:lastRenderedPageBreak/>
        <w:drawing>
          <wp:inline distT="0" distB="0" distL="0" distR="0">
            <wp:extent cx="5619750" cy="45815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4581525"/>
                    </a:xfrm>
                    <a:prstGeom prst="rect">
                      <a:avLst/>
                    </a:prstGeom>
                    <a:noFill/>
                    <a:ln>
                      <a:noFill/>
                    </a:ln>
                  </pic:spPr>
                </pic:pic>
              </a:graphicData>
            </a:graphic>
          </wp:inline>
        </w:drawing>
      </w:r>
    </w:p>
    <w:p w:rsidR="00C90C41" w:rsidRDefault="00C90C41" w:rsidP="00147E70">
      <w:pPr>
        <w:jc w:val="both"/>
        <w:rPr>
          <w:rFonts w:ascii="Times New Roman" w:hAnsi="Times New Roman"/>
          <w:sz w:val="24"/>
          <w:szCs w:val="24"/>
        </w:rPr>
      </w:pPr>
    </w:p>
    <w:p w:rsidR="00D66D6A" w:rsidRPr="00D66D6A" w:rsidRDefault="00D66D6A" w:rsidP="00D66D6A">
      <w:pPr>
        <w:keepNext/>
        <w:spacing w:before="240" w:after="60"/>
        <w:jc w:val="both"/>
        <w:outlineLvl w:val="0"/>
        <w:rPr>
          <w:rFonts w:ascii="Times New Roman" w:eastAsia="Times New Roman" w:hAnsi="Times New Roman"/>
          <w:b/>
          <w:bCs/>
          <w:kern w:val="32"/>
          <w:sz w:val="32"/>
          <w:szCs w:val="32"/>
        </w:rPr>
      </w:pPr>
      <w:r>
        <w:rPr>
          <w:rFonts w:ascii="Times New Roman" w:eastAsia="Times New Roman" w:hAnsi="Times New Roman"/>
          <w:b/>
          <w:bCs/>
          <w:kern w:val="32"/>
          <w:sz w:val="32"/>
          <w:szCs w:val="32"/>
        </w:rPr>
        <w:br w:type="page"/>
      </w:r>
      <w:r>
        <w:rPr>
          <w:rFonts w:ascii="Times New Roman" w:eastAsia="Times New Roman" w:hAnsi="Times New Roman"/>
          <w:b/>
          <w:bCs/>
          <w:kern w:val="32"/>
          <w:sz w:val="32"/>
          <w:szCs w:val="32"/>
        </w:rPr>
        <w:lastRenderedPageBreak/>
        <w:t>Annexe 5 : R</w:t>
      </w:r>
      <w:r w:rsidRPr="00D66D6A">
        <w:rPr>
          <w:rFonts w:ascii="Times New Roman" w:eastAsia="Times New Roman" w:hAnsi="Times New Roman"/>
          <w:b/>
          <w:bCs/>
          <w:kern w:val="32"/>
          <w:sz w:val="32"/>
          <w:szCs w:val="32"/>
        </w:rPr>
        <w:t>èglement intérieur de la commission paritaire nationale, des commissions paritaires régionales et des commissions paritaires locales des communautés professionnelles territoriales de santé</w:t>
      </w:r>
    </w:p>
    <w:p w:rsidR="00D66D6A" w:rsidRPr="00D66D6A" w:rsidRDefault="00D66D6A" w:rsidP="00D66D6A">
      <w:pPr>
        <w:spacing w:after="0" w:line="240" w:lineRule="auto"/>
        <w:rPr>
          <w:rFonts w:ascii="Times New Roman" w:hAnsi="Times New Roman"/>
        </w:rPr>
      </w:pPr>
    </w:p>
    <w:p w:rsidR="00D66D6A" w:rsidRPr="00D66D6A" w:rsidRDefault="00D66D6A" w:rsidP="00D66D6A">
      <w:pPr>
        <w:spacing w:after="0" w:line="240" w:lineRule="auto"/>
        <w:jc w:val="both"/>
        <w:rPr>
          <w:rFonts w:ascii="Times New Roman" w:hAnsi="Times New Roman"/>
          <w:sz w:val="24"/>
          <w:szCs w:val="24"/>
        </w:rPr>
      </w:pPr>
      <w:r w:rsidRPr="00D66D6A">
        <w:rPr>
          <w:rFonts w:ascii="Times New Roman" w:hAnsi="Times New Roman"/>
          <w:sz w:val="24"/>
          <w:szCs w:val="24"/>
        </w:rPr>
        <w:t xml:space="preserve">Les dispositions du présent règlement intérieur sont applicables à la commission paritaire nationale et aux commissions paritaires régionales et locales des communautés </w:t>
      </w:r>
      <w:r w:rsidRPr="00892B87">
        <w:rPr>
          <w:rFonts w:ascii="Times New Roman" w:hAnsi="Times New Roman"/>
          <w:sz w:val="24"/>
          <w:szCs w:val="24"/>
        </w:rPr>
        <w:t>professionnelles territoriales  de santé prévues aux articles 12.1, 12.2 et 12.3 du présent</w:t>
      </w:r>
      <w:r w:rsidRPr="00D66D6A">
        <w:rPr>
          <w:rFonts w:ascii="Times New Roman" w:hAnsi="Times New Roman"/>
          <w:sz w:val="24"/>
          <w:szCs w:val="24"/>
        </w:rPr>
        <w:t xml:space="preserve"> accord. </w:t>
      </w:r>
    </w:p>
    <w:p w:rsidR="00D66D6A" w:rsidRPr="00D66D6A" w:rsidRDefault="00D66D6A" w:rsidP="00D66D6A">
      <w:pPr>
        <w:widowControl w:val="0"/>
        <w:autoSpaceDE w:val="0"/>
        <w:autoSpaceDN w:val="0"/>
        <w:adjustRightInd w:val="0"/>
        <w:spacing w:after="0" w:line="240" w:lineRule="auto"/>
        <w:contextualSpacing/>
        <w:outlineLvl w:val="0"/>
        <w:rPr>
          <w:rFonts w:ascii="Times New Roman" w:eastAsia="Times New Roman" w:hAnsi="Times New Roman"/>
          <w:b/>
          <w:sz w:val="24"/>
          <w:szCs w:val="24"/>
          <w:lang w:eastAsia="fr-FR"/>
        </w:rPr>
      </w:pPr>
    </w:p>
    <w:p w:rsidR="00D66D6A" w:rsidRPr="00D66D6A" w:rsidRDefault="00D66D6A" w:rsidP="00D66D6A">
      <w:pPr>
        <w:widowControl w:val="0"/>
        <w:numPr>
          <w:ilvl w:val="0"/>
          <w:numId w:val="28"/>
        </w:numPr>
        <w:autoSpaceDE w:val="0"/>
        <w:autoSpaceDN w:val="0"/>
        <w:adjustRightInd w:val="0"/>
        <w:spacing w:after="0" w:line="240" w:lineRule="auto"/>
        <w:contextualSpacing/>
        <w:jc w:val="center"/>
        <w:outlineLvl w:val="0"/>
        <w:rPr>
          <w:rFonts w:ascii="Times New Roman" w:eastAsia="Times New Roman" w:hAnsi="Times New Roman"/>
          <w:b/>
          <w:sz w:val="24"/>
          <w:szCs w:val="24"/>
          <w:lang w:eastAsia="fr-FR"/>
        </w:rPr>
      </w:pPr>
      <w:r w:rsidRPr="00D66D6A">
        <w:rPr>
          <w:rFonts w:ascii="Times New Roman" w:eastAsia="Times New Roman" w:hAnsi="Times New Roman"/>
          <w:b/>
          <w:sz w:val="24"/>
          <w:szCs w:val="24"/>
          <w:lang w:eastAsia="fr-FR"/>
        </w:rPr>
        <w:t>Organisation de la commission paritaire nationale et des commissions paritaires régionales et locales des communautés professionnelles territoriales de santé</w:t>
      </w:r>
    </w:p>
    <w:p w:rsidR="00D66D6A" w:rsidRPr="00D66D6A" w:rsidRDefault="00D66D6A" w:rsidP="00D66D6A">
      <w:pPr>
        <w:spacing w:after="0" w:line="240" w:lineRule="auto"/>
        <w:rPr>
          <w:rFonts w:ascii="Times New Roman" w:hAnsi="Times New Roman"/>
          <w:sz w:val="24"/>
          <w:szCs w:val="24"/>
        </w:rPr>
      </w:pPr>
    </w:p>
    <w:p w:rsidR="00D66D6A" w:rsidRPr="00D66D6A" w:rsidRDefault="00D66D6A" w:rsidP="00D66D6A">
      <w:pPr>
        <w:widowControl w:val="0"/>
        <w:numPr>
          <w:ilvl w:val="1"/>
          <w:numId w:val="29"/>
        </w:numPr>
        <w:autoSpaceDE w:val="0"/>
        <w:autoSpaceDN w:val="0"/>
        <w:adjustRightInd w:val="0"/>
        <w:spacing w:after="0" w:line="240" w:lineRule="auto"/>
        <w:contextualSpacing/>
        <w:jc w:val="center"/>
        <w:outlineLvl w:val="1"/>
        <w:rPr>
          <w:rFonts w:ascii="Times New Roman" w:eastAsia="Times New Roman" w:hAnsi="Times New Roman"/>
          <w:b/>
          <w:sz w:val="24"/>
          <w:szCs w:val="24"/>
          <w:lang w:eastAsia="fr-FR"/>
        </w:rPr>
      </w:pPr>
      <w:r w:rsidRPr="00D66D6A">
        <w:rPr>
          <w:rFonts w:ascii="Times New Roman" w:eastAsia="Times New Roman" w:hAnsi="Times New Roman"/>
          <w:b/>
          <w:sz w:val="24"/>
          <w:szCs w:val="24"/>
          <w:lang w:eastAsia="fr-FR"/>
        </w:rPr>
        <w:t>Secrétariat des commissions</w:t>
      </w:r>
    </w:p>
    <w:p w:rsidR="00D66D6A" w:rsidRPr="00D66D6A" w:rsidRDefault="00D66D6A" w:rsidP="00D66D6A">
      <w:pPr>
        <w:spacing w:after="0" w:line="240" w:lineRule="auto"/>
        <w:rPr>
          <w:rFonts w:ascii="Times New Roman" w:hAnsi="Times New Roman"/>
          <w:sz w:val="24"/>
          <w:szCs w:val="24"/>
        </w:rPr>
      </w:pPr>
    </w:p>
    <w:p w:rsidR="00D66D6A" w:rsidRPr="00D66D6A" w:rsidRDefault="00D66D6A" w:rsidP="00D66D6A">
      <w:pPr>
        <w:spacing w:after="0" w:line="240" w:lineRule="auto"/>
        <w:rPr>
          <w:rFonts w:ascii="Times New Roman" w:hAnsi="Times New Roman"/>
          <w:sz w:val="24"/>
          <w:szCs w:val="24"/>
        </w:rPr>
      </w:pPr>
      <w:r w:rsidRPr="00D66D6A">
        <w:rPr>
          <w:rFonts w:ascii="Times New Roman" w:hAnsi="Times New Roman"/>
          <w:sz w:val="24"/>
          <w:szCs w:val="24"/>
        </w:rPr>
        <w:t>Le secrétariat de la commission paritaire nationale</w:t>
      </w:r>
      <w:r w:rsidRPr="00D66D6A">
        <w:rPr>
          <w:rFonts w:ascii="Times New Roman" w:hAnsi="Times New Roman"/>
          <w:b/>
          <w:sz w:val="24"/>
          <w:szCs w:val="24"/>
        </w:rPr>
        <w:t xml:space="preserve"> </w:t>
      </w:r>
      <w:r w:rsidRPr="00D66D6A">
        <w:rPr>
          <w:rFonts w:ascii="Times New Roman" w:hAnsi="Times New Roman"/>
          <w:sz w:val="24"/>
          <w:szCs w:val="24"/>
        </w:rPr>
        <w:t xml:space="preserve">des communautés professionnelles territoriales de santé est assuré par la </w:t>
      </w:r>
      <w:proofErr w:type="spellStart"/>
      <w:r w:rsidRPr="00D66D6A">
        <w:rPr>
          <w:rFonts w:ascii="Times New Roman" w:hAnsi="Times New Roman"/>
          <w:sz w:val="24"/>
          <w:szCs w:val="24"/>
        </w:rPr>
        <w:t>Cnam</w:t>
      </w:r>
      <w:proofErr w:type="spellEnd"/>
      <w:r w:rsidRPr="00D66D6A">
        <w:rPr>
          <w:rFonts w:ascii="Times New Roman" w:hAnsi="Times New Roman"/>
          <w:sz w:val="24"/>
          <w:szCs w:val="24"/>
        </w:rPr>
        <w:t>.</w:t>
      </w:r>
    </w:p>
    <w:p w:rsidR="00D66D6A" w:rsidRPr="00D66D6A" w:rsidRDefault="00D66D6A" w:rsidP="00D66D6A">
      <w:pPr>
        <w:spacing w:after="0" w:line="240" w:lineRule="auto"/>
        <w:rPr>
          <w:rFonts w:ascii="Times New Roman" w:hAnsi="Times New Roman"/>
          <w:sz w:val="24"/>
          <w:szCs w:val="24"/>
        </w:rPr>
      </w:pPr>
    </w:p>
    <w:p w:rsidR="00D66D6A" w:rsidRPr="00D66D6A" w:rsidRDefault="00D66D6A" w:rsidP="00D66D6A">
      <w:pPr>
        <w:spacing w:after="0" w:line="240" w:lineRule="auto"/>
        <w:rPr>
          <w:rFonts w:ascii="Times New Roman" w:hAnsi="Times New Roman"/>
          <w:sz w:val="24"/>
          <w:szCs w:val="24"/>
        </w:rPr>
      </w:pPr>
      <w:r w:rsidRPr="00D66D6A">
        <w:rPr>
          <w:rFonts w:ascii="Times New Roman" w:hAnsi="Times New Roman"/>
          <w:sz w:val="24"/>
          <w:szCs w:val="24"/>
        </w:rPr>
        <w:t>Le secrétariat des commissions paritaires régionales des communautés professionnelles territoriales de santé est assuré par les cellules de coordination régionales de gestion du risque.</w:t>
      </w:r>
    </w:p>
    <w:p w:rsidR="00D66D6A" w:rsidRPr="00D66D6A" w:rsidRDefault="00D66D6A" w:rsidP="00D66D6A">
      <w:pPr>
        <w:spacing w:after="0" w:line="240" w:lineRule="auto"/>
        <w:rPr>
          <w:rFonts w:ascii="Times New Roman" w:hAnsi="Times New Roman"/>
          <w:sz w:val="24"/>
          <w:szCs w:val="24"/>
        </w:rPr>
      </w:pPr>
    </w:p>
    <w:p w:rsidR="00D66D6A" w:rsidRPr="00D66D6A" w:rsidRDefault="00D66D6A" w:rsidP="00D66D6A">
      <w:pPr>
        <w:spacing w:after="0" w:line="240" w:lineRule="auto"/>
        <w:rPr>
          <w:rFonts w:ascii="Times New Roman" w:hAnsi="Times New Roman"/>
          <w:sz w:val="24"/>
          <w:szCs w:val="24"/>
        </w:rPr>
      </w:pPr>
      <w:r w:rsidRPr="00D66D6A">
        <w:rPr>
          <w:rFonts w:ascii="Times New Roman" w:hAnsi="Times New Roman"/>
          <w:sz w:val="24"/>
          <w:szCs w:val="24"/>
        </w:rPr>
        <w:t>Le secrétariat des commissions paritaires locales des communautés professionnelles territoriales de santé  est assuré par les CPAM ou les CGSS.</w:t>
      </w:r>
    </w:p>
    <w:p w:rsidR="00D66D6A" w:rsidRPr="00D66D6A" w:rsidRDefault="00D66D6A" w:rsidP="00D66D6A">
      <w:pPr>
        <w:spacing w:after="0" w:line="240" w:lineRule="auto"/>
        <w:rPr>
          <w:rFonts w:ascii="Times New Roman" w:hAnsi="Times New Roman"/>
          <w:sz w:val="24"/>
          <w:szCs w:val="24"/>
        </w:rPr>
      </w:pPr>
    </w:p>
    <w:p w:rsidR="00D66D6A" w:rsidRPr="00D66D6A" w:rsidRDefault="00D66D6A" w:rsidP="00D66D6A">
      <w:pPr>
        <w:widowControl w:val="0"/>
        <w:numPr>
          <w:ilvl w:val="1"/>
          <w:numId w:val="29"/>
        </w:numPr>
        <w:autoSpaceDE w:val="0"/>
        <w:autoSpaceDN w:val="0"/>
        <w:adjustRightInd w:val="0"/>
        <w:spacing w:after="0" w:line="240" w:lineRule="auto"/>
        <w:contextualSpacing/>
        <w:jc w:val="center"/>
        <w:outlineLvl w:val="1"/>
        <w:rPr>
          <w:rFonts w:ascii="Times New Roman" w:eastAsia="Times New Roman" w:hAnsi="Times New Roman"/>
          <w:b/>
          <w:sz w:val="24"/>
          <w:szCs w:val="24"/>
          <w:lang w:eastAsia="fr-FR"/>
        </w:rPr>
      </w:pPr>
      <w:r w:rsidRPr="00D66D6A">
        <w:rPr>
          <w:rFonts w:ascii="Times New Roman" w:eastAsia="Times New Roman" w:hAnsi="Times New Roman"/>
          <w:b/>
          <w:sz w:val="24"/>
          <w:szCs w:val="24"/>
          <w:lang w:eastAsia="fr-FR"/>
        </w:rPr>
        <w:t>Organisation des réunions des commissions</w:t>
      </w:r>
    </w:p>
    <w:p w:rsidR="00D66D6A" w:rsidRPr="00D66D6A" w:rsidRDefault="00D66D6A" w:rsidP="00D66D6A">
      <w:pPr>
        <w:spacing w:after="0" w:line="240" w:lineRule="auto"/>
        <w:rPr>
          <w:rFonts w:ascii="Times New Roman" w:hAnsi="Times New Roman"/>
          <w:sz w:val="24"/>
          <w:szCs w:val="24"/>
        </w:rPr>
      </w:pPr>
    </w:p>
    <w:p w:rsidR="00D66D6A" w:rsidRPr="00D66D6A" w:rsidRDefault="00D66D6A" w:rsidP="00D66D6A">
      <w:pPr>
        <w:spacing w:after="0" w:line="240" w:lineRule="auto"/>
        <w:rPr>
          <w:rFonts w:ascii="Times New Roman" w:hAnsi="Times New Roman"/>
          <w:sz w:val="24"/>
          <w:szCs w:val="24"/>
        </w:rPr>
      </w:pPr>
      <w:r w:rsidRPr="00D66D6A">
        <w:rPr>
          <w:rFonts w:ascii="Times New Roman" w:hAnsi="Times New Roman"/>
          <w:sz w:val="24"/>
          <w:szCs w:val="24"/>
        </w:rPr>
        <w:t>Les convocations sont adressées par le secrétariat aux membres des commissions au moins quinze jours avant la date de réunion. L’ordre du jour est envoyé au moins cinq  jours avant la tenue de la réunion après avis des présidents de chaque section.</w:t>
      </w:r>
    </w:p>
    <w:p w:rsidR="00D66D6A" w:rsidRPr="00D66D6A" w:rsidRDefault="00D66D6A" w:rsidP="00D66D6A">
      <w:pPr>
        <w:spacing w:after="0" w:line="240" w:lineRule="auto"/>
        <w:rPr>
          <w:rFonts w:ascii="Times New Roman" w:hAnsi="Times New Roman"/>
          <w:sz w:val="24"/>
          <w:szCs w:val="24"/>
        </w:rPr>
      </w:pPr>
    </w:p>
    <w:p w:rsidR="00D66D6A" w:rsidRPr="00D66D6A" w:rsidRDefault="00D66D6A" w:rsidP="00D66D6A">
      <w:pPr>
        <w:spacing w:after="0" w:line="240" w:lineRule="auto"/>
        <w:rPr>
          <w:rFonts w:ascii="Times New Roman" w:hAnsi="Times New Roman"/>
          <w:sz w:val="24"/>
          <w:szCs w:val="24"/>
        </w:rPr>
      </w:pPr>
      <w:r w:rsidRPr="00D66D6A">
        <w:rPr>
          <w:rFonts w:ascii="Times New Roman" w:hAnsi="Times New Roman"/>
          <w:sz w:val="24"/>
          <w:szCs w:val="24"/>
        </w:rPr>
        <w:t>La commission paritaire nationale</w:t>
      </w:r>
      <w:r w:rsidRPr="00D66D6A">
        <w:rPr>
          <w:rFonts w:ascii="Times New Roman" w:hAnsi="Times New Roman"/>
          <w:b/>
          <w:sz w:val="24"/>
          <w:szCs w:val="24"/>
        </w:rPr>
        <w:t xml:space="preserve"> </w:t>
      </w:r>
      <w:r w:rsidRPr="00D66D6A">
        <w:rPr>
          <w:rFonts w:ascii="Times New Roman" w:hAnsi="Times New Roman"/>
          <w:sz w:val="24"/>
          <w:szCs w:val="24"/>
        </w:rPr>
        <w:t xml:space="preserve">se réunit en tant que de besoin, à la demande de chaque section, et au minimum deux fois dans l’année. </w:t>
      </w:r>
    </w:p>
    <w:p w:rsidR="00D66D6A" w:rsidRPr="00D66D6A" w:rsidRDefault="00D66D6A" w:rsidP="00D66D6A">
      <w:pPr>
        <w:spacing w:after="0" w:line="240" w:lineRule="auto"/>
        <w:rPr>
          <w:rFonts w:ascii="Times New Roman" w:hAnsi="Times New Roman"/>
          <w:sz w:val="24"/>
          <w:szCs w:val="24"/>
        </w:rPr>
      </w:pPr>
    </w:p>
    <w:p w:rsidR="00D66D6A" w:rsidRPr="00D66D6A" w:rsidRDefault="00D66D6A" w:rsidP="00D66D6A">
      <w:pPr>
        <w:spacing w:after="0" w:line="240" w:lineRule="auto"/>
        <w:rPr>
          <w:rFonts w:ascii="Times New Roman" w:hAnsi="Times New Roman"/>
          <w:sz w:val="24"/>
          <w:szCs w:val="24"/>
        </w:rPr>
      </w:pPr>
      <w:r w:rsidRPr="00D66D6A">
        <w:rPr>
          <w:rFonts w:ascii="Times New Roman" w:hAnsi="Times New Roman"/>
          <w:sz w:val="24"/>
          <w:szCs w:val="24"/>
        </w:rPr>
        <w:t xml:space="preserve">Les commissions paritaires régionales et locales se réunissent en tant que de besoin, à la demande de chaque section, et au minimum une fois dans l’année. </w:t>
      </w:r>
    </w:p>
    <w:p w:rsidR="00D66D6A" w:rsidRPr="00D66D6A" w:rsidRDefault="00D66D6A" w:rsidP="00D66D6A">
      <w:pPr>
        <w:spacing w:after="0" w:line="240" w:lineRule="auto"/>
        <w:rPr>
          <w:rFonts w:ascii="Times New Roman" w:hAnsi="Times New Roman"/>
          <w:sz w:val="24"/>
          <w:szCs w:val="24"/>
        </w:rPr>
      </w:pPr>
    </w:p>
    <w:p w:rsidR="00D66D6A" w:rsidRPr="00D66D6A" w:rsidRDefault="00D66D6A" w:rsidP="00D66D6A">
      <w:pPr>
        <w:widowControl w:val="0"/>
        <w:numPr>
          <w:ilvl w:val="1"/>
          <w:numId w:val="29"/>
        </w:numPr>
        <w:autoSpaceDE w:val="0"/>
        <w:autoSpaceDN w:val="0"/>
        <w:adjustRightInd w:val="0"/>
        <w:spacing w:after="0" w:line="240" w:lineRule="auto"/>
        <w:contextualSpacing/>
        <w:jc w:val="center"/>
        <w:outlineLvl w:val="1"/>
        <w:rPr>
          <w:rFonts w:ascii="Times New Roman" w:eastAsia="Times New Roman" w:hAnsi="Times New Roman"/>
          <w:b/>
          <w:sz w:val="24"/>
          <w:szCs w:val="24"/>
          <w:lang w:eastAsia="fr-FR"/>
        </w:rPr>
      </w:pPr>
      <w:r w:rsidRPr="00D66D6A">
        <w:rPr>
          <w:rFonts w:ascii="Times New Roman" w:eastAsia="Times New Roman" w:hAnsi="Times New Roman"/>
          <w:b/>
          <w:sz w:val="24"/>
          <w:szCs w:val="24"/>
          <w:lang w:eastAsia="fr-FR"/>
        </w:rPr>
        <w:t>Présidence de sections et des commissions</w:t>
      </w:r>
    </w:p>
    <w:p w:rsidR="00D66D6A" w:rsidRPr="00D66D6A" w:rsidRDefault="00D66D6A" w:rsidP="00D66D6A">
      <w:pPr>
        <w:spacing w:after="0" w:line="240" w:lineRule="auto"/>
        <w:rPr>
          <w:rFonts w:ascii="Times New Roman" w:hAnsi="Times New Roman"/>
          <w:sz w:val="24"/>
          <w:szCs w:val="24"/>
        </w:rPr>
      </w:pPr>
    </w:p>
    <w:p w:rsidR="00D66D6A" w:rsidRPr="00D66D6A" w:rsidRDefault="00D66D6A" w:rsidP="00D66D6A">
      <w:pPr>
        <w:spacing w:after="0" w:line="240" w:lineRule="auto"/>
        <w:rPr>
          <w:rFonts w:ascii="Times New Roman" w:hAnsi="Times New Roman"/>
          <w:sz w:val="24"/>
          <w:szCs w:val="24"/>
        </w:rPr>
      </w:pPr>
      <w:r w:rsidRPr="00D66D6A">
        <w:rPr>
          <w:rFonts w:ascii="Times New Roman" w:hAnsi="Times New Roman"/>
          <w:sz w:val="24"/>
          <w:szCs w:val="24"/>
        </w:rPr>
        <w:t xml:space="preserve">Lors de la première réunion de la commission, chaque section désigne son président parmi les représentants membres de cette instance. A tout moment, chaque section a la possibilité de désigner un nouveau président de section. </w:t>
      </w:r>
    </w:p>
    <w:p w:rsidR="00D66D6A" w:rsidRPr="00D66D6A" w:rsidRDefault="00D66D6A" w:rsidP="00D66D6A">
      <w:pPr>
        <w:spacing w:after="0" w:line="240" w:lineRule="auto"/>
        <w:rPr>
          <w:rFonts w:ascii="Times New Roman" w:hAnsi="Times New Roman"/>
          <w:sz w:val="24"/>
          <w:szCs w:val="24"/>
        </w:rPr>
      </w:pPr>
    </w:p>
    <w:p w:rsidR="00D66D6A" w:rsidRPr="00D66D6A" w:rsidRDefault="00D66D6A" w:rsidP="00D66D6A">
      <w:pPr>
        <w:spacing w:after="0" w:line="240" w:lineRule="auto"/>
        <w:rPr>
          <w:rFonts w:ascii="Times New Roman" w:hAnsi="Times New Roman"/>
          <w:sz w:val="24"/>
          <w:szCs w:val="24"/>
        </w:rPr>
      </w:pPr>
      <w:r w:rsidRPr="00D66D6A">
        <w:rPr>
          <w:rFonts w:ascii="Times New Roman" w:hAnsi="Times New Roman"/>
          <w:sz w:val="24"/>
          <w:szCs w:val="24"/>
        </w:rPr>
        <w:t>Les présidents de chacune des sections assurent par alternance annuelle, par année civile, la présidence et la vice-présidence des commissions.</w:t>
      </w:r>
    </w:p>
    <w:p w:rsidR="00D66D6A" w:rsidRPr="00D66D6A" w:rsidRDefault="00D66D6A" w:rsidP="00D66D6A">
      <w:pPr>
        <w:spacing w:after="0" w:line="240" w:lineRule="auto"/>
        <w:rPr>
          <w:rFonts w:ascii="Times New Roman" w:hAnsi="Times New Roman"/>
          <w:sz w:val="24"/>
          <w:szCs w:val="24"/>
        </w:rPr>
      </w:pPr>
    </w:p>
    <w:p w:rsidR="00D66D6A" w:rsidRPr="00D66D6A" w:rsidRDefault="00D66D6A" w:rsidP="00D66D6A">
      <w:pPr>
        <w:spacing w:after="0" w:line="240" w:lineRule="auto"/>
        <w:rPr>
          <w:rFonts w:ascii="Times New Roman" w:hAnsi="Times New Roman"/>
          <w:sz w:val="24"/>
          <w:szCs w:val="24"/>
        </w:rPr>
      </w:pPr>
      <w:r w:rsidRPr="00D66D6A">
        <w:rPr>
          <w:rFonts w:ascii="Times New Roman" w:hAnsi="Times New Roman"/>
          <w:sz w:val="24"/>
          <w:szCs w:val="24"/>
        </w:rPr>
        <w:t>La présidence est assurée pour la première année par un membre de la section sociale.</w:t>
      </w:r>
    </w:p>
    <w:p w:rsidR="00D66D6A" w:rsidRPr="00D66D6A" w:rsidRDefault="00D66D6A" w:rsidP="00D66D6A">
      <w:pPr>
        <w:spacing w:after="0" w:line="240" w:lineRule="auto"/>
        <w:rPr>
          <w:rFonts w:ascii="Times New Roman" w:hAnsi="Times New Roman"/>
          <w:sz w:val="24"/>
          <w:szCs w:val="24"/>
        </w:rPr>
      </w:pPr>
    </w:p>
    <w:p w:rsidR="00D66D6A" w:rsidRPr="00D66D6A" w:rsidRDefault="00D66D6A" w:rsidP="00D66D6A">
      <w:pPr>
        <w:widowControl w:val="0"/>
        <w:numPr>
          <w:ilvl w:val="0"/>
          <w:numId w:val="28"/>
        </w:numPr>
        <w:autoSpaceDE w:val="0"/>
        <w:autoSpaceDN w:val="0"/>
        <w:adjustRightInd w:val="0"/>
        <w:spacing w:after="0" w:line="240" w:lineRule="auto"/>
        <w:contextualSpacing/>
        <w:jc w:val="center"/>
        <w:outlineLvl w:val="0"/>
        <w:rPr>
          <w:rFonts w:ascii="Times New Roman" w:eastAsia="Times New Roman" w:hAnsi="Times New Roman"/>
          <w:b/>
          <w:sz w:val="24"/>
          <w:szCs w:val="24"/>
          <w:lang w:eastAsia="fr-FR"/>
        </w:rPr>
      </w:pPr>
      <w:r w:rsidRPr="00D66D6A">
        <w:rPr>
          <w:rFonts w:ascii="Times New Roman" w:eastAsia="Times New Roman" w:hAnsi="Times New Roman"/>
          <w:b/>
          <w:sz w:val="24"/>
          <w:szCs w:val="24"/>
          <w:lang w:eastAsia="fr-FR"/>
        </w:rPr>
        <w:t>Délibérations des commissions</w:t>
      </w:r>
    </w:p>
    <w:p w:rsidR="00D66D6A" w:rsidRPr="00D66D6A" w:rsidRDefault="00D66D6A" w:rsidP="00D66D6A">
      <w:pPr>
        <w:spacing w:after="0" w:line="240" w:lineRule="auto"/>
        <w:jc w:val="center"/>
        <w:rPr>
          <w:rFonts w:ascii="Times New Roman" w:hAnsi="Times New Roman"/>
          <w:i/>
          <w:sz w:val="24"/>
          <w:szCs w:val="24"/>
        </w:rPr>
      </w:pPr>
    </w:p>
    <w:p w:rsidR="00D66D6A" w:rsidRPr="00D66D6A" w:rsidRDefault="00D66D6A" w:rsidP="00D66D6A">
      <w:pPr>
        <w:spacing w:after="0" w:line="240" w:lineRule="auto"/>
        <w:jc w:val="both"/>
        <w:rPr>
          <w:rFonts w:ascii="Times New Roman" w:eastAsia="Times New Roman" w:hAnsi="Times New Roman"/>
          <w:sz w:val="24"/>
          <w:szCs w:val="24"/>
          <w:lang w:eastAsia="fr-FR"/>
        </w:rPr>
      </w:pPr>
      <w:r w:rsidRPr="00D66D6A">
        <w:rPr>
          <w:rFonts w:ascii="Times New Roman" w:eastAsia="Times New Roman" w:hAnsi="Times New Roman"/>
          <w:sz w:val="24"/>
          <w:szCs w:val="24"/>
          <w:lang w:eastAsia="fr-FR"/>
        </w:rPr>
        <w:t>Les commissions ne peuvent valablement délibérer que lorsque le quorum est atteint et que la parité est respectée.</w:t>
      </w:r>
    </w:p>
    <w:p w:rsidR="00D66D6A" w:rsidRPr="00D66D6A" w:rsidRDefault="00D66D6A" w:rsidP="00D66D6A">
      <w:pPr>
        <w:spacing w:after="0" w:line="240" w:lineRule="auto"/>
        <w:jc w:val="both"/>
        <w:rPr>
          <w:rFonts w:ascii="Times New Roman" w:eastAsia="Times New Roman" w:hAnsi="Times New Roman"/>
          <w:sz w:val="24"/>
          <w:szCs w:val="24"/>
          <w:lang w:eastAsia="fr-FR"/>
        </w:rPr>
      </w:pPr>
      <w:r w:rsidRPr="00D66D6A">
        <w:rPr>
          <w:rFonts w:ascii="Times New Roman" w:eastAsia="Times New Roman" w:hAnsi="Times New Roman"/>
          <w:sz w:val="24"/>
          <w:szCs w:val="24"/>
          <w:lang w:eastAsia="fr-FR"/>
        </w:rPr>
        <w:t>Le quorum correspond à un nombre de membres présents ou représentés au moins égal à la moitié du nombre des membres composant chacune des sections.</w:t>
      </w:r>
    </w:p>
    <w:p w:rsidR="00D66D6A" w:rsidRPr="00D66D6A" w:rsidRDefault="00D66D6A" w:rsidP="00D66D6A">
      <w:pPr>
        <w:spacing w:after="0" w:line="240" w:lineRule="auto"/>
        <w:jc w:val="both"/>
        <w:rPr>
          <w:rFonts w:ascii="Times New Roman" w:eastAsia="Times New Roman" w:hAnsi="Times New Roman"/>
          <w:sz w:val="24"/>
          <w:szCs w:val="24"/>
          <w:lang w:eastAsia="fr-FR"/>
        </w:rPr>
      </w:pPr>
    </w:p>
    <w:p w:rsidR="00D66D6A" w:rsidRPr="00D66D6A" w:rsidRDefault="00D66D6A" w:rsidP="00D66D6A">
      <w:pPr>
        <w:spacing w:after="0" w:line="240" w:lineRule="auto"/>
        <w:jc w:val="both"/>
        <w:rPr>
          <w:rFonts w:ascii="Times New Roman" w:eastAsia="Times New Roman" w:hAnsi="Times New Roman"/>
          <w:sz w:val="24"/>
          <w:szCs w:val="24"/>
          <w:lang w:eastAsia="fr-FR"/>
        </w:rPr>
      </w:pPr>
      <w:r w:rsidRPr="00D66D6A">
        <w:rPr>
          <w:rFonts w:ascii="Times New Roman" w:eastAsia="Times New Roman" w:hAnsi="Times New Roman"/>
          <w:sz w:val="24"/>
          <w:szCs w:val="24"/>
          <w:lang w:eastAsia="fr-FR"/>
        </w:rPr>
        <w:t xml:space="preserve">La parité nécessite un nombre égal de membres présents ou représentés dans la section professionnelle et dans la section sociale. </w:t>
      </w:r>
    </w:p>
    <w:p w:rsidR="00D66D6A" w:rsidRPr="00D66D6A" w:rsidRDefault="00D66D6A" w:rsidP="00D66D6A">
      <w:pPr>
        <w:spacing w:after="0" w:line="240" w:lineRule="auto"/>
        <w:jc w:val="both"/>
        <w:rPr>
          <w:rFonts w:ascii="Times New Roman" w:eastAsia="Times New Roman" w:hAnsi="Times New Roman"/>
          <w:sz w:val="24"/>
          <w:szCs w:val="24"/>
          <w:lang w:eastAsia="fr-FR"/>
        </w:rPr>
      </w:pPr>
    </w:p>
    <w:p w:rsidR="00D66D6A" w:rsidRPr="00D66D6A" w:rsidRDefault="00D66D6A" w:rsidP="00D66D6A">
      <w:pPr>
        <w:spacing w:after="0" w:line="240" w:lineRule="auto"/>
        <w:jc w:val="both"/>
        <w:rPr>
          <w:rFonts w:ascii="Times New Roman" w:eastAsia="Times New Roman" w:hAnsi="Times New Roman"/>
          <w:sz w:val="24"/>
          <w:szCs w:val="24"/>
          <w:lang w:eastAsia="fr-FR"/>
        </w:rPr>
      </w:pPr>
      <w:r w:rsidRPr="00D66D6A">
        <w:rPr>
          <w:rFonts w:ascii="Times New Roman" w:eastAsia="Times New Roman" w:hAnsi="Times New Roman"/>
          <w:sz w:val="24"/>
          <w:szCs w:val="24"/>
          <w:lang w:eastAsia="fr-FR"/>
        </w:rPr>
        <w:t xml:space="preserve">En cas d’impossibilité de siéger, les membres des commissions se font représenter par leur suppléant ou donnent délégation de vote à un autre membre de la même section. </w:t>
      </w:r>
    </w:p>
    <w:p w:rsidR="00D66D6A" w:rsidRPr="00D66D6A" w:rsidRDefault="00D66D6A" w:rsidP="00D66D6A">
      <w:pPr>
        <w:spacing w:after="0" w:line="240" w:lineRule="auto"/>
        <w:jc w:val="both"/>
        <w:rPr>
          <w:rFonts w:ascii="Times New Roman" w:eastAsia="Times New Roman" w:hAnsi="Times New Roman"/>
          <w:sz w:val="24"/>
          <w:szCs w:val="24"/>
          <w:lang w:eastAsia="fr-FR"/>
        </w:rPr>
      </w:pPr>
      <w:r w:rsidRPr="00D66D6A">
        <w:rPr>
          <w:rFonts w:ascii="Times New Roman" w:eastAsia="Times New Roman" w:hAnsi="Times New Roman"/>
          <w:sz w:val="24"/>
          <w:szCs w:val="24"/>
          <w:lang w:eastAsia="fr-FR"/>
        </w:rPr>
        <w:t>Aucun membre ne peut recevoir plus de 3 délégations.</w:t>
      </w:r>
    </w:p>
    <w:p w:rsidR="00D66D6A" w:rsidRPr="00D66D6A" w:rsidRDefault="00D66D6A" w:rsidP="00D66D6A">
      <w:pPr>
        <w:spacing w:after="0" w:line="240" w:lineRule="auto"/>
        <w:jc w:val="both"/>
        <w:rPr>
          <w:rFonts w:ascii="Times New Roman" w:eastAsia="Times New Roman" w:hAnsi="Times New Roman"/>
          <w:sz w:val="24"/>
          <w:szCs w:val="24"/>
          <w:lang w:eastAsia="fr-FR"/>
        </w:rPr>
      </w:pPr>
    </w:p>
    <w:p w:rsidR="00D66D6A" w:rsidRPr="00D66D6A" w:rsidRDefault="00D66D6A" w:rsidP="00D66D6A">
      <w:pPr>
        <w:spacing w:after="0" w:line="240" w:lineRule="auto"/>
        <w:jc w:val="both"/>
        <w:rPr>
          <w:rFonts w:ascii="Times New Roman" w:eastAsia="Times New Roman" w:hAnsi="Times New Roman"/>
          <w:sz w:val="24"/>
          <w:szCs w:val="24"/>
          <w:lang w:eastAsia="fr-FR"/>
        </w:rPr>
      </w:pPr>
      <w:r w:rsidRPr="00D66D6A">
        <w:rPr>
          <w:rFonts w:ascii="Times New Roman" w:eastAsia="Times New Roman" w:hAnsi="Times New Roman"/>
          <w:sz w:val="24"/>
          <w:szCs w:val="24"/>
          <w:lang w:eastAsia="fr-FR"/>
        </w:rPr>
        <w:t>Pour les points à l’ordre du jour requérant un vote, la commission se prononce à la majorité simple des voix exprimées. Le nombre de votes est calculé sans tenir compte des bulletins blancs ou nuls ou des abstentions.</w:t>
      </w:r>
    </w:p>
    <w:p w:rsidR="00D66D6A" w:rsidRPr="00D66D6A" w:rsidRDefault="00D66D6A" w:rsidP="00D66D6A">
      <w:pPr>
        <w:spacing w:after="0" w:line="240" w:lineRule="auto"/>
        <w:jc w:val="both"/>
        <w:rPr>
          <w:rFonts w:ascii="Times New Roman" w:eastAsia="Times New Roman" w:hAnsi="Times New Roman"/>
          <w:sz w:val="24"/>
          <w:szCs w:val="24"/>
          <w:lang w:eastAsia="fr-FR"/>
        </w:rPr>
      </w:pPr>
      <w:r w:rsidRPr="00D66D6A">
        <w:rPr>
          <w:rFonts w:ascii="Times New Roman" w:eastAsia="Times New Roman" w:hAnsi="Times New Roman"/>
          <w:sz w:val="24"/>
          <w:szCs w:val="24"/>
          <w:lang w:eastAsia="fr-FR"/>
        </w:rPr>
        <w:t>En cas de partage des voix, il est procédé à un deuxième vote au cours de la même séance lequel s’établit alors à bulletin secret.</w:t>
      </w:r>
    </w:p>
    <w:p w:rsidR="00D66D6A" w:rsidRPr="00D66D6A" w:rsidRDefault="00D66D6A" w:rsidP="00D66D6A">
      <w:pPr>
        <w:spacing w:after="0" w:line="240" w:lineRule="auto"/>
        <w:jc w:val="both"/>
        <w:rPr>
          <w:rFonts w:ascii="Times New Roman" w:eastAsia="Times New Roman" w:hAnsi="Times New Roman"/>
          <w:sz w:val="24"/>
          <w:szCs w:val="24"/>
          <w:lang w:eastAsia="fr-FR"/>
        </w:rPr>
      </w:pPr>
    </w:p>
    <w:p w:rsidR="00D66D6A" w:rsidRPr="00D66D6A" w:rsidRDefault="00D66D6A" w:rsidP="00D66D6A">
      <w:pPr>
        <w:spacing w:after="0" w:line="240" w:lineRule="auto"/>
        <w:jc w:val="both"/>
        <w:rPr>
          <w:rFonts w:ascii="Times New Roman" w:eastAsia="Times New Roman" w:hAnsi="Times New Roman"/>
          <w:sz w:val="24"/>
          <w:szCs w:val="24"/>
          <w:lang w:eastAsia="fr-FR"/>
        </w:rPr>
      </w:pPr>
      <w:r w:rsidRPr="00D66D6A">
        <w:rPr>
          <w:rFonts w:ascii="Times New Roman" w:eastAsia="Times New Roman" w:hAnsi="Times New Roman"/>
          <w:sz w:val="24"/>
          <w:szCs w:val="24"/>
          <w:lang w:eastAsia="fr-FR"/>
        </w:rPr>
        <w:t xml:space="preserve">En cas de maintien du partage égal des voix à l’issue du second vote, l’absence d’accord est actée dans le procès-verbal. </w:t>
      </w:r>
    </w:p>
    <w:p w:rsidR="00D66D6A" w:rsidRPr="00D66D6A" w:rsidRDefault="00D66D6A" w:rsidP="00D66D6A">
      <w:pPr>
        <w:spacing w:after="0" w:line="240" w:lineRule="auto"/>
        <w:jc w:val="both"/>
        <w:rPr>
          <w:rFonts w:ascii="Times New Roman" w:eastAsia="Times New Roman" w:hAnsi="Times New Roman"/>
          <w:sz w:val="24"/>
          <w:szCs w:val="24"/>
          <w:lang w:eastAsia="fr-FR"/>
        </w:rPr>
      </w:pPr>
    </w:p>
    <w:p w:rsidR="00D66D6A" w:rsidRPr="00D66D6A" w:rsidRDefault="00D66D6A" w:rsidP="00D66D6A">
      <w:pPr>
        <w:spacing w:after="0" w:line="240" w:lineRule="auto"/>
        <w:jc w:val="both"/>
        <w:rPr>
          <w:rFonts w:ascii="Times New Roman" w:eastAsia="Times New Roman" w:hAnsi="Times New Roman"/>
          <w:sz w:val="24"/>
          <w:szCs w:val="24"/>
          <w:lang w:eastAsia="fr-FR"/>
        </w:rPr>
      </w:pPr>
      <w:r w:rsidRPr="00D66D6A">
        <w:rPr>
          <w:rFonts w:ascii="Times New Roman" w:eastAsia="Times New Roman" w:hAnsi="Times New Roman"/>
          <w:sz w:val="24"/>
          <w:szCs w:val="24"/>
          <w:lang w:eastAsia="fr-FR"/>
        </w:rPr>
        <w:t>Les délibérations font l’objet d’un relevé de décisions établi par le secrétariat de la commission dans les deux mois de la tenue de la commission. Il est approuvé et signé par les deux présidents de section de la commission. Il est ensuite adressé par mail aux membres de la commission, puis soumis à l’approbation des membres à la séance suivante.</w:t>
      </w:r>
    </w:p>
    <w:p w:rsidR="00D66D6A" w:rsidRPr="00D66D6A" w:rsidRDefault="00D66D6A" w:rsidP="00D66D6A">
      <w:pPr>
        <w:spacing w:after="0" w:line="240" w:lineRule="auto"/>
        <w:jc w:val="both"/>
        <w:rPr>
          <w:rFonts w:ascii="Times New Roman" w:eastAsia="Times New Roman" w:hAnsi="Times New Roman"/>
          <w:sz w:val="24"/>
          <w:szCs w:val="24"/>
          <w:lang w:eastAsia="fr-FR"/>
        </w:rPr>
      </w:pPr>
    </w:p>
    <w:p w:rsidR="00D66D6A" w:rsidRPr="00D66D6A" w:rsidRDefault="00D66D6A" w:rsidP="00D66D6A">
      <w:pPr>
        <w:spacing w:after="0" w:line="240" w:lineRule="auto"/>
        <w:jc w:val="both"/>
        <w:rPr>
          <w:rFonts w:ascii="Times New Roman" w:eastAsia="Times New Roman" w:hAnsi="Times New Roman"/>
          <w:sz w:val="24"/>
          <w:szCs w:val="24"/>
          <w:lang w:eastAsia="fr-FR"/>
        </w:rPr>
      </w:pPr>
      <w:r w:rsidRPr="00D66D6A">
        <w:rPr>
          <w:rFonts w:ascii="Times New Roman" w:eastAsia="Times New Roman" w:hAnsi="Times New Roman"/>
          <w:sz w:val="24"/>
          <w:szCs w:val="24"/>
          <w:lang w:eastAsia="fr-FR"/>
        </w:rPr>
        <w:t xml:space="preserve">Les membres de la commission sont soumis au secret des délibérations dans les conditions prévues par le code pénal. </w:t>
      </w:r>
    </w:p>
    <w:p w:rsidR="00D66D6A" w:rsidRPr="00D66D6A" w:rsidRDefault="00D66D6A" w:rsidP="00D66D6A">
      <w:pPr>
        <w:spacing w:after="0" w:line="240" w:lineRule="auto"/>
        <w:jc w:val="both"/>
        <w:rPr>
          <w:rFonts w:ascii="Times New Roman" w:eastAsia="Times New Roman" w:hAnsi="Times New Roman"/>
          <w:sz w:val="24"/>
          <w:szCs w:val="24"/>
          <w:lang w:eastAsia="fr-FR"/>
        </w:rPr>
      </w:pPr>
    </w:p>
    <w:p w:rsidR="00D66D6A" w:rsidRPr="00D66D6A" w:rsidRDefault="00D66D6A" w:rsidP="00D66D6A">
      <w:pPr>
        <w:widowControl w:val="0"/>
        <w:numPr>
          <w:ilvl w:val="0"/>
          <w:numId w:val="28"/>
        </w:numPr>
        <w:autoSpaceDE w:val="0"/>
        <w:autoSpaceDN w:val="0"/>
        <w:adjustRightInd w:val="0"/>
        <w:spacing w:after="0" w:line="240" w:lineRule="auto"/>
        <w:contextualSpacing/>
        <w:jc w:val="center"/>
        <w:outlineLvl w:val="0"/>
        <w:rPr>
          <w:rFonts w:ascii="Times New Roman" w:eastAsia="Times New Roman" w:hAnsi="Times New Roman"/>
          <w:b/>
          <w:sz w:val="24"/>
          <w:szCs w:val="24"/>
          <w:lang w:eastAsia="fr-FR"/>
        </w:rPr>
      </w:pPr>
      <w:r w:rsidRPr="00D66D6A">
        <w:rPr>
          <w:rFonts w:ascii="Times New Roman" w:eastAsia="Times New Roman" w:hAnsi="Times New Roman"/>
          <w:b/>
          <w:sz w:val="24"/>
          <w:szCs w:val="24"/>
          <w:lang w:eastAsia="fr-FR"/>
        </w:rPr>
        <w:t>Indemnisation des membres des commissions</w:t>
      </w:r>
    </w:p>
    <w:p w:rsidR="00D66D6A" w:rsidRPr="00D66D6A" w:rsidRDefault="00D66D6A" w:rsidP="00D66D6A">
      <w:pPr>
        <w:spacing w:after="0" w:line="240" w:lineRule="auto"/>
        <w:jc w:val="both"/>
        <w:rPr>
          <w:rFonts w:ascii="Times New Roman" w:eastAsia="Times New Roman" w:hAnsi="Times New Roman"/>
          <w:sz w:val="24"/>
          <w:szCs w:val="24"/>
          <w:lang w:eastAsia="fr-FR"/>
        </w:rPr>
      </w:pPr>
    </w:p>
    <w:p w:rsidR="00D66D6A" w:rsidRPr="00D66D6A" w:rsidRDefault="00D66D6A" w:rsidP="00D66D6A">
      <w:pPr>
        <w:spacing w:after="0" w:line="240" w:lineRule="auto"/>
        <w:jc w:val="both"/>
        <w:rPr>
          <w:rFonts w:ascii="Times New Roman" w:eastAsia="Times New Roman" w:hAnsi="Times New Roman"/>
          <w:sz w:val="24"/>
          <w:szCs w:val="24"/>
          <w:lang w:eastAsia="fr-FR"/>
        </w:rPr>
      </w:pPr>
      <w:r w:rsidRPr="00D66D6A">
        <w:rPr>
          <w:rFonts w:ascii="Times New Roman" w:eastAsia="Times New Roman" w:hAnsi="Times New Roman"/>
          <w:sz w:val="24"/>
          <w:szCs w:val="24"/>
          <w:lang w:eastAsia="fr-FR"/>
        </w:rPr>
        <w:t xml:space="preserve">Les membres de la section professionnelle de la commission paritaire nationale et des commissions paritaires régionales et locales des communautés professionnelles territoriales de santé perçoivent une indemnisation (ainsi que la prise en charge des frais de déplacement), par séance des commissions, identique à celle fixée pour la représentation aux instances paritaires définies dans chacune des conventions nationales organisant les relations entre l’Assurance Maladie et les catégories de professionnels de santé ou les centres de santé siégeant dans les commissions. </w:t>
      </w:r>
    </w:p>
    <w:p w:rsidR="00D66D6A" w:rsidRPr="00D66D6A" w:rsidRDefault="00D66D6A" w:rsidP="00D66D6A">
      <w:pPr>
        <w:spacing w:after="0" w:line="240" w:lineRule="auto"/>
        <w:jc w:val="both"/>
        <w:rPr>
          <w:rFonts w:ascii="Times New Roman" w:eastAsia="Times New Roman" w:hAnsi="Times New Roman"/>
          <w:sz w:val="24"/>
          <w:szCs w:val="24"/>
          <w:lang w:eastAsia="fr-FR"/>
        </w:rPr>
      </w:pPr>
    </w:p>
    <w:p w:rsidR="00D66D6A" w:rsidRPr="00D66D6A" w:rsidRDefault="00D66D6A" w:rsidP="00D66D6A">
      <w:pPr>
        <w:spacing w:after="0" w:line="240" w:lineRule="auto"/>
        <w:jc w:val="both"/>
        <w:rPr>
          <w:rFonts w:ascii="Times New Roman" w:hAnsi="Times New Roman"/>
          <w:sz w:val="24"/>
          <w:szCs w:val="24"/>
        </w:rPr>
      </w:pPr>
      <w:r w:rsidRPr="00D66D6A">
        <w:rPr>
          <w:rFonts w:ascii="Times New Roman" w:hAnsi="Times New Roman"/>
          <w:sz w:val="24"/>
          <w:szCs w:val="24"/>
        </w:rPr>
        <w:t xml:space="preserve">Chaque membre de la section professionnelle de la commission a la possibilité d’être accompagné par un expert technique lequel ne pourra bénéficier d’aucune indemnisation.  </w:t>
      </w:r>
    </w:p>
    <w:p w:rsidR="00D66D6A" w:rsidRPr="00D66D6A" w:rsidRDefault="00D66D6A" w:rsidP="00D66D6A">
      <w:pPr>
        <w:spacing w:after="0" w:line="240" w:lineRule="auto"/>
        <w:jc w:val="both"/>
        <w:rPr>
          <w:rFonts w:ascii="Times New Roman" w:hAnsi="Times New Roman"/>
          <w:sz w:val="24"/>
          <w:szCs w:val="24"/>
        </w:rPr>
      </w:pPr>
    </w:p>
    <w:p w:rsidR="00D66D6A" w:rsidRPr="00D66D6A" w:rsidRDefault="00D66D6A" w:rsidP="00D66D6A">
      <w:pPr>
        <w:spacing w:after="0" w:line="240" w:lineRule="auto"/>
        <w:jc w:val="both"/>
        <w:rPr>
          <w:rFonts w:ascii="Times New Roman" w:hAnsi="Times New Roman"/>
          <w:sz w:val="24"/>
          <w:szCs w:val="24"/>
        </w:rPr>
      </w:pPr>
      <w:r w:rsidRPr="00D66D6A">
        <w:rPr>
          <w:rFonts w:ascii="Times New Roman" w:hAnsi="Times New Roman"/>
          <w:sz w:val="24"/>
          <w:szCs w:val="24"/>
        </w:rPr>
        <w:t>Les membres siégeant à titre consultatif au sein de la commission paritaire nationale et des commissions paritaires régionales et locales des communautés professionnelles territoriales de santé bénéficient d’une prise en charge de leurs frais de déplacement.</w:t>
      </w:r>
    </w:p>
    <w:p w:rsidR="00D66D6A" w:rsidRPr="00D66D6A" w:rsidRDefault="00D66D6A" w:rsidP="00D66D6A">
      <w:pPr>
        <w:spacing w:after="0" w:line="240" w:lineRule="auto"/>
        <w:jc w:val="both"/>
        <w:rPr>
          <w:rFonts w:ascii="Times New Roman" w:hAnsi="Times New Roman"/>
          <w:sz w:val="24"/>
          <w:szCs w:val="24"/>
        </w:rPr>
      </w:pPr>
    </w:p>
    <w:p w:rsidR="00D66D6A" w:rsidRPr="00D66D6A" w:rsidRDefault="00D66D6A" w:rsidP="00D66D6A">
      <w:pPr>
        <w:spacing w:after="0" w:line="240" w:lineRule="auto"/>
        <w:jc w:val="both"/>
        <w:rPr>
          <w:rFonts w:ascii="Times New Roman" w:hAnsi="Times New Roman"/>
          <w:sz w:val="24"/>
          <w:szCs w:val="24"/>
        </w:rPr>
      </w:pPr>
    </w:p>
    <w:p w:rsidR="00D66D6A" w:rsidRPr="00D66D6A" w:rsidRDefault="00D66D6A" w:rsidP="00D66D6A">
      <w:pPr>
        <w:spacing w:after="0" w:line="240" w:lineRule="auto"/>
        <w:rPr>
          <w:rFonts w:ascii="Times New Roman" w:hAnsi="Times New Roman"/>
          <w:sz w:val="24"/>
          <w:szCs w:val="24"/>
        </w:rPr>
      </w:pPr>
    </w:p>
    <w:p w:rsidR="00D66D6A" w:rsidRPr="00D66D6A" w:rsidRDefault="00D66D6A" w:rsidP="00D66D6A">
      <w:pPr>
        <w:widowControl w:val="0"/>
        <w:numPr>
          <w:ilvl w:val="0"/>
          <w:numId w:val="28"/>
        </w:numPr>
        <w:autoSpaceDE w:val="0"/>
        <w:autoSpaceDN w:val="0"/>
        <w:adjustRightInd w:val="0"/>
        <w:spacing w:after="0" w:line="240" w:lineRule="auto"/>
        <w:contextualSpacing/>
        <w:jc w:val="center"/>
        <w:outlineLvl w:val="0"/>
        <w:rPr>
          <w:rFonts w:ascii="Times New Roman" w:eastAsia="Times New Roman" w:hAnsi="Times New Roman"/>
          <w:b/>
          <w:sz w:val="24"/>
          <w:szCs w:val="24"/>
          <w:lang w:eastAsia="fr-FR"/>
        </w:rPr>
      </w:pPr>
      <w:r w:rsidRPr="00D66D6A">
        <w:rPr>
          <w:rFonts w:ascii="Times New Roman" w:eastAsia="Times New Roman" w:hAnsi="Times New Roman"/>
          <w:b/>
          <w:sz w:val="24"/>
          <w:szCs w:val="24"/>
          <w:lang w:eastAsia="fr-FR"/>
        </w:rPr>
        <w:t>Situation de carence au sein des commissions</w:t>
      </w:r>
    </w:p>
    <w:p w:rsidR="00D66D6A" w:rsidRPr="00D66D6A" w:rsidRDefault="00D66D6A" w:rsidP="00D66D6A">
      <w:pPr>
        <w:spacing w:before="100" w:beforeAutospacing="1" w:after="0" w:afterAutospacing="1" w:line="240" w:lineRule="auto"/>
        <w:jc w:val="both"/>
        <w:rPr>
          <w:rFonts w:ascii="Times New Roman" w:hAnsi="Times New Roman"/>
          <w:sz w:val="24"/>
          <w:szCs w:val="24"/>
        </w:rPr>
      </w:pPr>
      <w:r w:rsidRPr="00D66D6A">
        <w:rPr>
          <w:rFonts w:ascii="Times New Roman" w:hAnsi="Times New Roman"/>
          <w:sz w:val="24"/>
          <w:szCs w:val="24"/>
        </w:rPr>
        <w:t>Il y a situation de carence dans les cas suivants :</w:t>
      </w:r>
    </w:p>
    <w:p w:rsidR="00D66D6A" w:rsidRPr="00D66D6A" w:rsidRDefault="00D66D6A" w:rsidP="00D66D6A">
      <w:pPr>
        <w:numPr>
          <w:ilvl w:val="0"/>
          <w:numId w:val="27"/>
        </w:numPr>
        <w:spacing w:before="100" w:beforeAutospacing="1" w:after="0" w:afterAutospacing="1" w:line="240" w:lineRule="auto"/>
        <w:jc w:val="both"/>
        <w:rPr>
          <w:rFonts w:ascii="Times New Roman" w:hAnsi="Times New Roman"/>
          <w:sz w:val="24"/>
          <w:szCs w:val="24"/>
        </w:rPr>
      </w:pPr>
      <w:r w:rsidRPr="00D66D6A">
        <w:rPr>
          <w:rFonts w:ascii="Times New Roman" w:hAnsi="Times New Roman"/>
          <w:sz w:val="24"/>
          <w:szCs w:val="24"/>
        </w:rPr>
        <w:t>défaut d’installation dans le délai imparti résultant de l’incapacité d’une section à désigner ses membres ;</w:t>
      </w:r>
    </w:p>
    <w:p w:rsidR="00D66D6A" w:rsidRPr="00D66D6A" w:rsidRDefault="00D66D6A" w:rsidP="00D66D6A">
      <w:pPr>
        <w:numPr>
          <w:ilvl w:val="0"/>
          <w:numId w:val="27"/>
        </w:numPr>
        <w:spacing w:before="100" w:beforeAutospacing="1" w:after="0" w:afterAutospacing="1" w:line="240" w:lineRule="auto"/>
        <w:jc w:val="both"/>
        <w:rPr>
          <w:rFonts w:ascii="Times New Roman" w:hAnsi="Times New Roman"/>
          <w:sz w:val="24"/>
          <w:szCs w:val="24"/>
        </w:rPr>
      </w:pPr>
      <w:r w:rsidRPr="00D66D6A">
        <w:rPr>
          <w:rFonts w:ascii="Times New Roman" w:hAnsi="Times New Roman"/>
          <w:sz w:val="24"/>
          <w:szCs w:val="24"/>
        </w:rPr>
        <w:t>dysfonctionnement : non tenue de réunion résultant de l’incapacité répétée (deux fois consécutives) des sections soit à fixer une date de réunion, soit à arrêter un ordre du jour commun du fait de l’une ou l’autre section ;</w:t>
      </w:r>
    </w:p>
    <w:p w:rsidR="00D66D6A" w:rsidRPr="00D66D6A" w:rsidRDefault="00D66D6A" w:rsidP="00D66D6A">
      <w:pPr>
        <w:numPr>
          <w:ilvl w:val="0"/>
          <w:numId w:val="27"/>
        </w:numPr>
        <w:spacing w:before="100" w:beforeAutospacing="1" w:after="0" w:afterAutospacing="1" w:line="240" w:lineRule="auto"/>
        <w:jc w:val="both"/>
        <w:rPr>
          <w:rFonts w:ascii="Times New Roman" w:hAnsi="Times New Roman"/>
          <w:sz w:val="24"/>
          <w:szCs w:val="24"/>
        </w:rPr>
      </w:pPr>
      <w:r w:rsidRPr="00D66D6A">
        <w:rPr>
          <w:rFonts w:ascii="Times New Roman" w:hAnsi="Times New Roman"/>
          <w:sz w:val="24"/>
          <w:szCs w:val="24"/>
        </w:rPr>
        <w:t>absence répétée de quorum (deux fois consécutives) à des réunions ayant donné lieu à convocation officielle, du fait de l’une ou l’autre section ;</w:t>
      </w:r>
    </w:p>
    <w:p w:rsidR="00D66D6A" w:rsidRPr="00D66D6A" w:rsidRDefault="00D66D6A" w:rsidP="00D66D6A">
      <w:pPr>
        <w:numPr>
          <w:ilvl w:val="0"/>
          <w:numId w:val="27"/>
        </w:numPr>
        <w:spacing w:before="100" w:beforeAutospacing="1" w:after="0" w:afterAutospacing="1" w:line="240" w:lineRule="auto"/>
        <w:jc w:val="both"/>
        <w:rPr>
          <w:rFonts w:ascii="Times New Roman" w:hAnsi="Times New Roman"/>
          <w:sz w:val="24"/>
          <w:szCs w:val="24"/>
        </w:rPr>
      </w:pPr>
      <w:r w:rsidRPr="00D66D6A">
        <w:rPr>
          <w:rFonts w:ascii="Times New Roman" w:hAnsi="Times New Roman"/>
          <w:sz w:val="24"/>
          <w:szCs w:val="24"/>
        </w:rPr>
        <w:t>refus répété (deux fois consécutives), par l’une ou l’autre section, de voter un point inscrit à l’ordre du jour ;</w:t>
      </w:r>
    </w:p>
    <w:p w:rsidR="00D66D6A" w:rsidRPr="00D66D6A" w:rsidRDefault="00D66D6A" w:rsidP="00D66D6A">
      <w:pPr>
        <w:numPr>
          <w:ilvl w:val="0"/>
          <w:numId w:val="27"/>
        </w:numPr>
        <w:spacing w:before="100" w:beforeAutospacing="1" w:after="0" w:afterAutospacing="1" w:line="240" w:lineRule="auto"/>
        <w:jc w:val="both"/>
        <w:rPr>
          <w:rFonts w:ascii="Times New Roman" w:hAnsi="Times New Roman"/>
          <w:sz w:val="24"/>
          <w:szCs w:val="24"/>
        </w:rPr>
      </w:pPr>
      <w:r w:rsidRPr="00D66D6A">
        <w:rPr>
          <w:rFonts w:ascii="Times New Roman" w:hAnsi="Times New Roman"/>
          <w:sz w:val="24"/>
          <w:szCs w:val="24"/>
        </w:rPr>
        <w:t>défaut de parité au sein des commissions.</w:t>
      </w:r>
    </w:p>
    <w:p w:rsidR="00D66D6A" w:rsidRPr="00D66D6A" w:rsidRDefault="00D66D6A" w:rsidP="00D66D6A">
      <w:pPr>
        <w:spacing w:after="0" w:line="240" w:lineRule="auto"/>
        <w:jc w:val="both"/>
        <w:rPr>
          <w:rFonts w:ascii="Times New Roman" w:hAnsi="Times New Roman"/>
          <w:sz w:val="24"/>
          <w:szCs w:val="24"/>
        </w:rPr>
      </w:pPr>
      <w:r w:rsidRPr="00D66D6A">
        <w:rPr>
          <w:rFonts w:ascii="Times New Roman" w:hAnsi="Times New Roman"/>
          <w:sz w:val="24"/>
          <w:szCs w:val="24"/>
        </w:rPr>
        <w:t xml:space="preserve">Dans ces cas, un constat de carence est dressé. Le cas échéant, la section à l’origine de la situation de carence, est invitée par le président ou le vice-président de la commission  à prendre toute disposition pour remédier à la situation. </w:t>
      </w:r>
    </w:p>
    <w:p w:rsidR="00D66D6A" w:rsidRPr="00D66D6A" w:rsidRDefault="00D66D6A" w:rsidP="00D66D6A">
      <w:pPr>
        <w:spacing w:after="0" w:line="240" w:lineRule="auto"/>
        <w:jc w:val="both"/>
        <w:rPr>
          <w:rFonts w:ascii="Times New Roman" w:hAnsi="Times New Roman"/>
          <w:sz w:val="24"/>
          <w:szCs w:val="24"/>
        </w:rPr>
      </w:pPr>
      <w:r w:rsidRPr="00D66D6A">
        <w:rPr>
          <w:rFonts w:ascii="Times New Roman" w:hAnsi="Times New Roman"/>
          <w:sz w:val="24"/>
          <w:szCs w:val="24"/>
        </w:rPr>
        <w:t>Si aucune solution n’est intervenue dans le mois suivant le constat, la section n’étant pas à l’origine de la carence exerce les attributions dévolues à la commission jusqu’à ce qu’il soit remédié à cette situation.</w:t>
      </w:r>
    </w:p>
    <w:p w:rsidR="00D66D6A" w:rsidRPr="00D66D6A" w:rsidRDefault="00D66D6A" w:rsidP="00D66D6A">
      <w:pPr>
        <w:spacing w:after="0" w:line="240" w:lineRule="auto"/>
        <w:jc w:val="both"/>
        <w:rPr>
          <w:rFonts w:ascii="Times New Roman" w:eastAsia="Times New Roman" w:hAnsi="Times New Roman"/>
          <w:lang w:eastAsia="fr-FR"/>
        </w:rPr>
      </w:pPr>
      <w:r w:rsidRPr="00D66D6A">
        <w:rPr>
          <w:rFonts w:ascii="Times New Roman" w:hAnsi="Times New Roman"/>
          <w:sz w:val="24"/>
          <w:szCs w:val="24"/>
        </w:rPr>
        <w:t>Lorsque la carence résulte du refus de voter un point inscrit à l’ordre du jour, le constat de carence ne porte que sur ce point.</w:t>
      </w:r>
    </w:p>
    <w:p w:rsidR="00D66D6A" w:rsidRPr="00D66D6A" w:rsidRDefault="00D66D6A" w:rsidP="00D66D6A"/>
    <w:p w:rsidR="00D66D6A" w:rsidRDefault="00D66D6A" w:rsidP="006B0734">
      <w:pPr>
        <w:pStyle w:val="Titre1"/>
        <w:rPr>
          <w:sz w:val="24"/>
          <w:szCs w:val="24"/>
        </w:rPr>
      </w:pPr>
    </w:p>
    <w:p w:rsidR="006B0734" w:rsidRPr="006517A0" w:rsidRDefault="006B0734" w:rsidP="006B0734">
      <w:pPr>
        <w:pStyle w:val="Titre1"/>
      </w:pPr>
      <w:r>
        <w:rPr>
          <w:sz w:val="24"/>
          <w:szCs w:val="24"/>
        </w:rPr>
        <w:br w:type="page"/>
      </w:r>
      <w:r>
        <w:lastRenderedPageBreak/>
        <w:t xml:space="preserve">ANNEXE </w:t>
      </w:r>
      <w:r w:rsidR="00147E70">
        <w:t>6</w:t>
      </w:r>
      <w:r w:rsidRPr="006517A0">
        <w:t xml:space="preserve"> - </w:t>
      </w:r>
      <w:r>
        <w:tab/>
        <w:t>LISTE DES ORGANISATIONS SYNDICALES REPRESENTATIVES SIGNATAIRES</w:t>
      </w:r>
    </w:p>
    <w:p w:rsidR="004134CD" w:rsidRPr="00016808" w:rsidRDefault="004134CD" w:rsidP="001F5193">
      <w:pPr>
        <w:jc w:val="both"/>
        <w:rPr>
          <w:rFonts w:ascii="Times New Roman" w:hAnsi="Times New Roman"/>
          <w:sz w:val="24"/>
          <w:szCs w:val="24"/>
        </w:rPr>
      </w:pPr>
    </w:p>
    <w:sectPr w:rsidR="004134CD" w:rsidRPr="0001680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80" w:rsidRDefault="007D0980" w:rsidP="004134CD">
      <w:pPr>
        <w:spacing w:after="0" w:line="240" w:lineRule="auto"/>
      </w:pPr>
      <w:r>
        <w:separator/>
      </w:r>
    </w:p>
  </w:endnote>
  <w:endnote w:type="continuationSeparator" w:id="0">
    <w:p w:rsidR="007D0980" w:rsidRDefault="007D0980" w:rsidP="0041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44" w:rsidRDefault="00B32F44">
    <w:pPr>
      <w:pStyle w:val="Pieddepage"/>
      <w:jc w:val="right"/>
    </w:pPr>
    <w:r>
      <w:fldChar w:fldCharType="begin"/>
    </w:r>
    <w:r>
      <w:instrText>PAGE   \* MERGEFORMAT</w:instrText>
    </w:r>
    <w:r>
      <w:fldChar w:fldCharType="separate"/>
    </w:r>
    <w:r w:rsidR="00AD1129">
      <w:rPr>
        <w:noProof/>
      </w:rPr>
      <w:t>67</w:t>
    </w:r>
    <w:r>
      <w:fldChar w:fldCharType="end"/>
    </w:r>
  </w:p>
  <w:p w:rsidR="00B32F44" w:rsidRDefault="00B32F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80" w:rsidRDefault="007D0980" w:rsidP="004134CD">
      <w:pPr>
        <w:spacing w:after="0" w:line="240" w:lineRule="auto"/>
      </w:pPr>
      <w:r>
        <w:separator/>
      </w:r>
    </w:p>
  </w:footnote>
  <w:footnote w:type="continuationSeparator" w:id="0">
    <w:p w:rsidR="007D0980" w:rsidRDefault="007D0980" w:rsidP="004134CD">
      <w:pPr>
        <w:spacing w:after="0" w:line="240" w:lineRule="auto"/>
      </w:pPr>
      <w:r>
        <w:continuationSeparator/>
      </w:r>
    </w:p>
  </w:footnote>
  <w:footnote w:id="1">
    <w:p w:rsidR="00B32F44" w:rsidRDefault="00B32F44" w:rsidP="006B0734">
      <w:pPr>
        <w:pStyle w:val="Notedebasdepage"/>
      </w:pPr>
      <w:r>
        <w:rPr>
          <w:rStyle w:val="Appelnotedebasdep"/>
        </w:rPr>
        <w:footnoteRef/>
      </w:r>
      <w:r>
        <w:t xml:space="preserve"> </w:t>
      </w:r>
      <w:r w:rsidRPr="00F70869">
        <w:rPr>
          <w:rFonts w:ascii="Times New Roman" w:hAnsi="Times New Roman"/>
        </w:rPr>
        <w:t>Par exemple, si le parcours concerne la prise en charge de patients diabétiques, l’indicateur serait : nombre de patients diabétiques ayant bénéficié du parcours sur le nombre total de patients diabétiques sur le territoire couvert par la communauté</w:t>
      </w:r>
      <w:r>
        <w:rPr>
          <w:rFonts w:ascii="Times New Roman" w:hAnsi="Times New Roman"/>
        </w:rPr>
        <w:t xml:space="preserve"> avec des données qui pourraient être fournies notamment par l’Assurance Maladie</w:t>
      </w:r>
      <w:r w:rsidRPr="00F70869">
        <w:rPr>
          <w:rFonts w:ascii="Times New Roman" w:hAnsi="Times New Roman"/>
        </w:rPr>
        <w:t>.</w:t>
      </w:r>
    </w:p>
  </w:footnote>
  <w:footnote w:id="2">
    <w:p w:rsidR="00B32F44" w:rsidRDefault="00B32F44" w:rsidP="00572DCA">
      <w:pPr>
        <w:pStyle w:val="Notedebasdepage"/>
      </w:pPr>
      <w:r>
        <w:rPr>
          <w:rStyle w:val="Appelnotedebasdep"/>
        </w:rPr>
        <w:footnoteRef/>
      </w:r>
      <w:r>
        <w:t xml:space="preserve"> </w:t>
      </w:r>
      <w:r w:rsidRPr="00F70869">
        <w:rPr>
          <w:rFonts w:ascii="Times New Roman" w:hAnsi="Times New Roman"/>
        </w:rPr>
        <w:t>Par exemple, si le parcours concerne la prise en charge de patients diabétiques, l’indicateur serait : nombre de patients diabétiques ayant bénéficié du parcours sur le nombre total de patients diabétiques sur le territoire couvert par la communauté</w:t>
      </w:r>
      <w:r>
        <w:rPr>
          <w:rFonts w:ascii="Times New Roman" w:hAnsi="Times New Roman"/>
        </w:rPr>
        <w:t xml:space="preserve"> avec des données qui pourraient être fournies, notamment par l’assurance maladie.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884"/>
    <w:multiLevelType w:val="hybridMultilevel"/>
    <w:tmpl w:val="D0E0ABA8"/>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0F3417"/>
    <w:multiLevelType w:val="hybridMultilevel"/>
    <w:tmpl w:val="232CCD7A"/>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750243"/>
    <w:multiLevelType w:val="hybridMultilevel"/>
    <w:tmpl w:val="012A2ADA"/>
    <w:lvl w:ilvl="0" w:tplc="7B5851E6">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39327F"/>
    <w:multiLevelType w:val="hybridMultilevel"/>
    <w:tmpl w:val="521A3470"/>
    <w:lvl w:ilvl="0" w:tplc="C074CD80">
      <w:numFmt w:val="bullet"/>
      <w:lvlText w:val="-"/>
      <w:lvlJc w:val="left"/>
      <w:pPr>
        <w:ind w:left="450" w:hanging="360"/>
      </w:pPr>
      <w:rPr>
        <w:rFonts w:ascii="Calibri" w:eastAsia="Calibri" w:hAnsi="Calibri" w:cs="Calibr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4">
    <w:nsid w:val="19993A0A"/>
    <w:multiLevelType w:val="hybridMultilevel"/>
    <w:tmpl w:val="DA6E2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F097E"/>
    <w:multiLevelType w:val="hybridMultilevel"/>
    <w:tmpl w:val="8BE2D770"/>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CA567F"/>
    <w:multiLevelType w:val="hybridMultilevel"/>
    <w:tmpl w:val="86E0DCE6"/>
    <w:lvl w:ilvl="0" w:tplc="4BC654CC">
      <w:start w:val="9"/>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F46055"/>
    <w:multiLevelType w:val="hybridMultilevel"/>
    <w:tmpl w:val="C9425D36"/>
    <w:lvl w:ilvl="0" w:tplc="357648EA">
      <w:start w:val="1"/>
      <w:numFmt w:val="bullet"/>
      <w:lvlText w:val="-"/>
      <w:lvlJc w:val="left"/>
      <w:pPr>
        <w:tabs>
          <w:tab w:val="num" w:pos="720"/>
        </w:tabs>
        <w:ind w:left="720" w:hanging="360"/>
      </w:pPr>
      <w:rPr>
        <w:rFonts w:ascii="Times New Roman" w:hAnsi="Times New Roman" w:hint="default"/>
      </w:rPr>
    </w:lvl>
    <w:lvl w:ilvl="1" w:tplc="9828DAE6" w:tentative="1">
      <w:start w:val="1"/>
      <w:numFmt w:val="bullet"/>
      <w:lvlText w:val="-"/>
      <w:lvlJc w:val="left"/>
      <w:pPr>
        <w:tabs>
          <w:tab w:val="num" w:pos="1440"/>
        </w:tabs>
        <w:ind w:left="1440" w:hanging="360"/>
      </w:pPr>
      <w:rPr>
        <w:rFonts w:ascii="Times New Roman" w:hAnsi="Times New Roman" w:hint="default"/>
      </w:rPr>
    </w:lvl>
    <w:lvl w:ilvl="2" w:tplc="2C984A92" w:tentative="1">
      <w:start w:val="1"/>
      <w:numFmt w:val="bullet"/>
      <w:lvlText w:val="-"/>
      <w:lvlJc w:val="left"/>
      <w:pPr>
        <w:tabs>
          <w:tab w:val="num" w:pos="2160"/>
        </w:tabs>
        <w:ind w:left="2160" w:hanging="360"/>
      </w:pPr>
      <w:rPr>
        <w:rFonts w:ascii="Times New Roman" w:hAnsi="Times New Roman" w:hint="default"/>
      </w:rPr>
    </w:lvl>
    <w:lvl w:ilvl="3" w:tplc="53EE3EBC" w:tentative="1">
      <w:start w:val="1"/>
      <w:numFmt w:val="bullet"/>
      <w:lvlText w:val="-"/>
      <w:lvlJc w:val="left"/>
      <w:pPr>
        <w:tabs>
          <w:tab w:val="num" w:pos="2880"/>
        </w:tabs>
        <w:ind w:left="2880" w:hanging="360"/>
      </w:pPr>
      <w:rPr>
        <w:rFonts w:ascii="Times New Roman" w:hAnsi="Times New Roman" w:hint="default"/>
      </w:rPr>
    </w:lvl>
    <w:lvl w:ilvl="4" w:tplc="1E7E310C" w:tentative="1">
      <w:start w:val="1"/>
      <w:numFmt w:val="bullet"/>
      <w:lvlText w:val="-"/>
      <w:lvlJc w:val="left"/>
      <w:pPr>
        <w:tabs>
          <w:tab w:val="num" w:pos="3600"/>
        </w:tabs>
        <w:ind w:left="3600" w:hanging="360"/>
      </w:pPr>
      <w:rPr>
        <w:rFonts w:ascii="Times New Roman" w:hAnsi="Times New Roman" w:hint="default"/>
      </w:rPr>
    </w:lvl>
    <w:lvl w:ilvl="5" w:tplc="F9469426" w:tentative="1">
      <w:start w:val="1"/>
      <w:numFmt w:val="bullet"/>
      <w:lvlText w:val="-"/>
      <w:lvlJc w:val="left"/>
      <w:pPr>
        <w:tabs>
          <w:tab w:val="num" w:pos="4320"/>
        </w:tabs>
        <w:ind w:left="4320" w:hanging="360"/>
      </w:pPr>
      <w:rPr>
        <w:rFonts w:ascii="Times New Roman" w:hAnsi="Times New Roman" w:hint="default"/>
      </w:rPr>
    </w:lvl>
    <w:lvl w:ilvl="6" w:tplc="0EDEBB0C" w:tentative="1">
      <w:start w:val="1"/>
      <w:numFmt w:val="bullet"/>
      <w:lvlText w:val="-"/>
      <w:lvlJc w:val="left"/>
      <w:pPr>
        <w:tabs>
          <w:tab w:val="num" w:pos="5040"/>
        </w:tabs>
        <w:ind w:left="5040" w:hanging="360"/>
      </w:pPr>
      <w:rPr>
        <w:rFonts w:ascii="Times New Roman" w:hAnsi="Times New Roman" w:hint="default"/>
      </w:rPr>
    </w:lvl>
    <w:lvl w:ilvl="7" w:tplc="761210C0" w:tentative="1">
      <w:start w:val="1"/>
      <w:numFmt w:val="bullet"/>
      <w:lvlText w:val="-"/>
      <w:lvlJc w:val="left"/>
      <w:pPr>
        <w:tabs>
          <w:tab w:val="num" w:pos="5760"/>
        </w:tabs>
        <w:ind w:left="5760" w:hanging="360"/>
      </w:pPr>
      <w:rPr>
        <w:rFonts w:ascii="Times New Roman" w:hAnsi="Times New Roman" w:hint="default"/>
      </w:rPr>
    </w:lvl>
    <w:lvl w:ilvl="8" w:tplc="10FC0E0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17504D"/>
    <w:multiLevelType w:val="hybridMultilevel"/>
    <w:tmpl w:val="E042DD0E"/>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AB662A"/>
    <w:multiLevelType w:val="hybridMultilevel"/>
    <w:tmpl w:val="E6E2FA46"/>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3D4FEF"/>
    <w:multiLevelType w:val="hybridMultilevel"/>
    <w:tmpl w:val="B9CAF908"/>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970579"/>
    <w:multiLevelType w:val="hybridMultilevel"/>
    <w:tmpl w:val="6366C16E"/>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E11156"/>
    <w:multiLevelType w:val="hybridMultilevel"/>
    <w:tmpl w:val="B936F2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FC6F84"/>
    <w:multiLevelType w:val="hybridMultilevel"/>
    <w:tmpl w:val="D3F29A66"/>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F21A97"/>
    <w:multiLevelType w:val="hybridMultilevel"/>
    <w:tmpl w:val="2398F28E"/>
    <w:lvl w:ilvl="0" w:tplc="6FAED35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3E04BB"/>
    <w:multiLevelType w:val="hybridMultilevel"/>
    <w:tmpl w:val="3C0035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4666F9"/>
    <w:multiLevelType w:val="hybridMultilevel"/>
    <w:tmpl w:val="891ED2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A57BD6"/>
    <w:multiLevelType w:val="hybridMultilevel"/>
    <w:tmpl w:val="6E7625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264017"/>
    <w:multiLevelType w:val="hybridMultilevel"/>
    <w:tmpl w:val="EF58AB2A"/>
    <w:lvl w:ilvl="0" w:tplc="EF2283A8">
      <w:start w:val="1"/>
      <w:numFmt w:val="bullet"/>
      <w:lvlText w:val="-"/>
      <w:lvlJc w:val="left"/>
      <w:pPr>
        <w:tabs>
          <w:tab w:val="num" w:pos="720"/>
        </w:tabs>
        <w:ind w:left="720" w:hanging="360"/>
      </w:pPr>
      <w:rPr>
        <w:rFonts w:ascii="Times New Roman" w:hAnsi="Times New Roman" w:hint="default"/>
      </w:rPr>
    </w:lvl>
    <w:lvl w:ilvl="1" w:tplc="55A61784" w:tentative="1">
      <w:start w:val="1"/>
      <w:numFmt w:val="bullet"/>
      <w:lvlText w:val="-"/>
      <w:lvlJc w:val="left"/>
      <w:pPr>
        <w:tabs>
          <w:tab w:val="num" w:pos="1440"/>
        </w:tabs>
        <w:ind w:left="1440" w:hanging="360"/>
      </w:pPr>
      <w:rPr>
        <w:rFonts w:ascii="Times New Roman" w:hAnsi="Times New Roman" w:hint="default"/>
      </w:rPr>
    </w:lvl>
    <w:lvl w:ilvl="2" w:tplc="AC024DEC" w:tentative="1">
      <w:start w:val="1"/>
      <w:numFmt w:val="bullet"/>
      <w:lvlText w:val="-"/>
      <w:lvlJc w:val="left"/>
      <w:pPr>
        <w:tabs>
          <w:tab w:val="num" w:pos="2160"/>
        </w:tabs>
        <w:ind w:left="2160" w:hanging="360"/>
      </w:pPr>
      <w:rPr>
        <w:rFonts w:ascii="Times New Roman" w:hAnsi="Times New Roman" w:hint="default"/>
      </w:rPr>
    </w:lvl>
    <w:lvl w:ilvl="3" w:tplc="B088BDD6" w:tentative="1">
      <w:start w:val="1"/>
      <w:numFmt w:val="bullet"/>
      <w:lvlText w:val="-"/>
      <w:lvlJc w:val="left"/>
      <w:pPr>
        <w:tabs>
          <w:tab w:val="num" w:pos="2880"/>
        </w:tabs>
        <w:ind w:left="2880" w:hanging="360"/>
      </w:pPr>
      <w:rPr>
        <w:rFonts w:ascii="Times New Roman" w:hAnsi="Times New Roman" w:hint="default"/>
      </w:rPr>
    </w:lvl>
    <w:lvl w:ilvl="4" w:tplc="55F61286" w:tentative="1">
      <w:start w:val="1"/>
      <w:numFmt w:val="bullet"/>
      <w:lvlText w:val="-"/>
      <w:lvlJc w:val="left"/>
      <w:pPr>
        <w:tabs>
          <w:tab w:val="num" w:pos="3600"/>
        </w:tabs>
        <w:ind w:left="3600" w:hanging="360"/>
      </w:pPr>
      <w:rPr>
        <w:rFonts w:ascii="Times New Roman" w:hAnsi="Times New Roman" w:hint="default"/>
      </w:rPr>
    </w:lvl>
    <w:lvl w:ilvl="5" w:tplc="DEB21784" w:tentative="1">
      <w:start w:val="1"/>
      <w:numFmt w:val="bullet"/>
      <w:lvlText w:val="-"/>
      <w:lvlJc w:val="left"/>
      <w:pPr>
        <w:tabs>
          <w:tab w:val="num" w:pos="4320"/>
        </w:tabs>
        <w:ind w:left="4320" w:hanging="360"/>
      </w:pPr>
      <w:rPr>
        <w:rFonts w:ascii="Times New Roman" w:hAnsi="Times New Roman" w:hint="default"/>
      </w:rPr>
    </w:lvl>
    <w:lvl w:ilvl="6" w:tplc="881E8036" w:tentative="1">
      <w:start w:val="1"/>
      <w:numFmt w:val="bullet"/>
      <w:lvlText w:val="-"/>
      <w:lvlJc w:val="left"/>
      <w:pPr>
        <w:tabs>
          <w:tab w:val="num" w:pos="5040"/>
        </w:tabs>
        <w:ind w:left="5040" w:hanging="360"/>
      </w:pPr>
      <w:rPr>
        <w:rFonts w:ascii="Times New Roman" w:hAnsi="Times New Roman" w:hint="default"/>
      </w:rPr>
    </w:lvl>
    <w:lvl w:ilvl="7" w:tplc="194E04E0" w:tentative="1">
      <w:start w:val="1"/>
      <w:numFmt w:val="bullet"/>
      <w:lvlText w:val="-"/>
      <w:lvlJc w:val="left"/>
      <w:pPr>
        <w:tabs>
          <w:tab w:val="num" w:pos="5760"/>
        </w:tabs>
        <w:ind w:left="5760" w:hanging="360"/>
      </w:pPr>
      <w:rPr>
        <w:rFonts w:ascii="Times New Roman" w:hAnsi="Times New Roman" w:hint="default"/>
      </w:rPr>
    </w:lvl>
    <w:lvl w:ilvl="8" w:tplc="46AA562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0EF3603"/>
    <w:multiLevelType w:val="multilevel"/>
    <w:tmpl w:val="54AA5814"/>
    <w:lvl w:ilvl="0">
      <w:start w:val="1"/>
      <w:numFmt w:val="decimal"/>
      <w:lvlText w:val="Article.%1."/>
      <w:lvlJc w:val="left"/>
      <w:pPr>
        <w:ind w:left="360" w:hanging="360"/>
      </w:pPr>
      <w:rPr>
        <w:rFonts w:ascii="Times New Roman" w:hAnsi="Times New Roman" w:hint="default"/>
        <w:b/>
        <w:i w:val="0"/>
        <w:caps w:val="0"/>
        <w:strike w:val="0"/>
        <w:dstrike w:val="0"/>
        <w:vanish w:val="0"/>
        <w:sz w:val="24"/>
        <w:vertAlign w:val="baseline"/>
      </w:rPr>
    </w:lvl>
    <w:lvl w:ilvl="1">
      <w:start w:val="1"/>
      <w:numFmt w:val="decimal"/>
      <w:lvlText w:val="Article.%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749632E"/>
    <w:multiLevelType w:val="hybridMultilevel"/>
    <w:tmpl w:val="43D6CF02"/>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91A08B8"/>
    <w:multiLevelType w:val="hybridMultilevel"/>
    <w:tmpl w:val="7B389432"/>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1D685E"/>
    <w:multiLevelType w:val="hybridMultilevel"/>
    <w:tmpl w:val="5352F26C"/>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BB11FC"/>
    <w:multiLevelType w:val="hybridMultilevel"/>
    <w:tmpl w:val="265029AA"/>
    <w:lvl w:ilvl="0" w:tplc="53B4BA42">
      <w:start w:val="2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341E8B"/>
    <w:multiLevelType w:val="hybridMultilevel"/>
    <w:tmpl w:val="36AA74D8"/>
    <w:lvl w:ilvl="0" w:tplc="7B5851E6">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B8038A"/>
    <w:multiLevelType w:val="hybridMultilevel"/>
    <w:tmpl w:val="FF7CFC4C"/>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F6597D"/>
    <w:multiLevelType w:val="hybridMultilevel"/>
    <w:tmpl w:val="AC84CE9A"/>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ED5991"/>
    <w:multiLevelType w:val="hybridMultilevel"/>
    <w:tmpl w:val="BA9EC6A0"/>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043391"/>
    <w:multiLevelType w:val="hybridMultilevel"/>
    <w:tmpl w:val="FBA22656"/>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B945C0"/>
    <w:multiLevelType w:val="multilevel"/>
    <w:tmpl w:val="EEA0247A"/>
    <w:lvl w:ilvl="0">
      <w:start w:val="3"/>
      <w:numFmt w:val="decimal"/>
      <w:lvlText w:val="Article.%1."/>
      <w:lvlJc w:val="left"/>
      <w:pPr>
        <w:ind w:left="2050" w:firstLine="360"/>
      </w:pPr>
      <w:rPr>
        <w:rFonts w:ascii="CG Times" w:eastAsia="CG Times" w:hAnsi="CG Times" w:cs="CG Times" w:hint="default"/>
        <w:b/>
        <w:strike w:val="0"/>
        <w:sz w:val="24"/>
        <w:szCs w:val="24"/>
      </w:rPr>
    </w:lvl>
    <w:lvl w:ilvl="1">
      <w:start w:val="1"/>
      <w:numFmt w:val="decimal"/>
      <w:lvlText w:val="Article.%1.%2."/>
      <w:lvlJc w:val="left"/>
      <w:pPr>
        <w:ind w:left="491" w:firstLine="360"/>
      </w:pPr>
      <w:rPr>
        <w:rFonts w:hint="default"/>
        <w:b/>
        <w:color w:val="auto"/>
        <w:lang w:val="fr-FR"/>
      </w:rPr>
    </w:lvl>
    <w:lvl w:ilvl="2">
      <w:start w:val="1"/>
      <w:numFmt w:val="decimal"/>
      <w:lvlText w:val="Article.%1.%2.%3."/>
      <w:lvlJc w:val="left"/>
      <w:pPr>
        <w:ind w:left="917" w:firstLine="360"/>
      </w:pPr>
      <w:rPr>
        <w:rFonts w:hint="default"/>
        <w:b/>
      </w:rPr>
    </w:lvl>
    <w:lvl w:ilvl="3">
      <w:start w:val="1"/>
      <w:numFmt w:val="decimal"/>
      <w:lvlText w:val="Article.%1.%2.%3.%4."/>
      <w:lvlJc w:val="left"/>
      <w:pPr>
        <w:ind w:left="993" w:firstLine="360"/>
      </w:pPr>
      <w:rPr>
        <w:rFonts w:hint="default"/>
      </w:rPr>
    </w:lvl>
    <w:lvl w:ilvl="4">
      <w:start w:val="1"/>
      <w:numFmt w:val="decimal"/>
      <w:lvlText w:val="%1.%2.%3.%4.%5."/>
      <w:lvlJc w:val="left"/>
      <w:pPr>
        <w:ind w:left="1353" w:firstLine="360"/>
      </w:pPr>
      <w:rPr>
        <w:rFonts w:hint="default"/>
      </w:rPr>
    </w:lvl>
    <w:lvl w:ilvl="5">
      <w:start w:val="1"/>
      <w:numFmt w:val="decimal"/>
      <w:lvlText w:val="%1.%2.%3.%4.%5.%6."/>
      <w:lvlJc w:val="left"/>
      <w:pPr>
        <w:ind w:left="1353" w:firstLine="360"/>
      </w:pPr>
      <w:rPr>
        <w:rFonts w:hint="default"/>
      </w:rPr>
    </w:lvl>
    <w:lvl w:ilvl="6">
      <w:start w:val="1"/>
      <w:numFmt w:val="decimal"/>
      <w:lvlText w:val="%1.%2.%3.%4.%5.%6.%7."/>
      <w:lvlJc w:val="left"/>
      <w:pPr>
        <w:ind w:left="1713" w:firstLine="360"/>
      </w:pPr>
      <w:rPr>
        <w:rFonts w:hint="default"/>
      </w:rPr>
    </w:lvl>
    <w:lvl w:ilvl="7">
      <w:start w:val="1"/>
      <w:numFmt w:val="decimal"/>
      <w:lvlText w:val="%1.%2.%3.%4.%5.%6.%7.%8."/>
      <w:lvlJc w:val="left"/>
      <w:pPr>
        <w:ind w:left="1713" w:firstLine="360"/>
      </w:pPr>
      <w:rPr>
        <w:rFonts w:hint="default"/>
      </w:rPr>
    </w:lvl>
    <w:lvl w:ilvl="8">
      <w:start w:val="1"/>
      <w:numFmt w:val="decimal"/>
      <w:lvlText w:val="%1.%2.%3.%4.%5.%6.%7.%8.%9."/>
      <w:lvlJc w:val="left"/>
      <w:pPr>
        <w:ind w:left="2073" w:firstLine="360"/>
      </w:pPr>
      <w:rPr>
        <w:rFonts w:hint="default"/>
      </w:rPr>
    </w:lvl>
  </w:abstractNum>
  <w:abstractNum w:abstractNumId="30">
    <w:nsid w:val="785E7313"/>
    <w:multiLevelType w:val="hybridMultilevel"/>
    <w:tmpl w:val="C4EC2146"/>
    <w:lvl w:ilvl="0" w:tplc="7B5851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5B4FE5"/>
    <w:multiLevelType w:val="multilevel"/>
    <w:tmpl w:val="54AA5814"/>
    <w:lvl w:ilvl="0">
      <w:start w:val="1"/>
      <w:numFmt w:val="decimal"/>
      <w:lvlText w:val="Article.%1."/>
      <w:lvlJc w:val="left"/>
      <w:pPr>
        <w:ind w:left="360" w:hanging="360"/>
      </w:pPr>
      <w:rPr>
        <w:rFonts w:ascii="Times New Roman" w:hAnsi="Times New Roman" w:hint="default"/>
        <w:b/>
        <w:i w:val="0"/>
        <w:caps w:val="0"/>
        <w:strike w:val="0"/>
        <w:dstrike w:val="0"/>
        <w:vanish w:val="0"/>
        <w:sz w:val="24"/>
        <w:vertAlign w:val="baseline"/>
      </w:rPr>
    </w:lvl>
    <w:lvl w:ilvl="1">
      <w:start w:val="1"/>
      <w:numFmt w:val="decimal"/>
      <w:lvlText w:val="Article.%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D8D70EE"/>
    <w:multiLevelType w:val="multilevel"/>
    <w:tmpl w:val="54AA5814"/>
    <w:lvl w:ilvl="0">
      <w:start w:val="1"/>
      <w:numFmt w:val="decimal"/>
      <w:lvlText w:val="Article.%1."/>
      <w:lvlJc w:val="left"/>
      <w:pPr>
        <w:ind w:left="360" w:hanging="360"/>
      </w:pPr>
      <w:rPr>
        <w:rFonts w:ascii="Times New Roman" w:hAnsi="Times New Roman" w:hint="default"/>
        <w:b/>
        <w:i w:val="0"/>
        <w:caps w:val="0"/>
        <w:strike w:val="0"/>
        <w:dstrike w:val="0"/>
        <w:vanish w:val="0"/>
        <w:sz w:val="24"/>
        <w:vertAlign w:val="baseline"/>
      </w:rPr>
    </w:lvl>
    <w:lvl w:ilvl="1">
      <w:start w:val="1"/>
      <w:numFmt w:val="decimal"/>
      <w:lvlText w:val="Article.%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1"/>
  </w:num>
  <w:num w:numId="3">
    <w:abstractNumId w:val="16"/>
  </w:num>
  <w:num w:numId="4">
    <w:abstractNumId w:val="20"/>
  </w:num>
  <w:num w:numId="5">
    <w:abstractNumId w:val="10"/>
  </w:num>
  <w:num w:numId="6">
    <w:abstractNumId w:val="7"/>
  </w:num>
  <w:num w:numId="7">
    <w:abstractNumId w:val="4"/>
  </w:num>
  <w:num w:numId="8">
    <w:abstractNumId w:val="2"/>
  </w:num>
  <w:num w:numId="9">
    <w:abstractNumId w:val="9"/>
  </w:num>
  <w:num w:numId="10">
    <w:abstractNumId w:val="18"/>
  </w:num>
  <w:num w:numId="11">
    <w:abstractNumId w:val="1"/>
  </w:num>
  <w:num w:numId="12">
    <w:abstractNumId w:val="21"/>
  </w:num>
  <w:num w:numId="13">
    <w:abstractNumId w:val="27"/>
  </w:num>
  <w:num w:numId="14">
    <w:abstractNumId w:val="8"/>
  </w:num>
  <w:num w:numId="15">
    <w:abstractNumId w:val="0"/>
  </w:num>
  <w:num w:numId="16">
    <w:abstractNumId w:val="30"/>
  </w:num>
  <w:num w:numId="17">
    <w:abstractNumId w:val="15"/>
  </w:num>
  <w:num w:numId="18">
    <w:abstractNumId w:val="26"/>
  </w:num>
  <w:num w:numId="19">
    <w:abstractNumId w:val="12"/>
  </w:num>
  <w:num w:numId="20">
    <w:abstractNumId w:val="28"/>
  </w:num>
  <w:num w:numId="21">
    <w:abstractNumId w:val="22"/>
  </w:num>
  <w:num w:numId="22">
    <w:abstractNumId w:val="17"/>
  </w:num>
  <w:num w:numId="23">
    <w:abstractNumId w:val="14"/>
  </w:num>
  <w:num w:numId="24">
    <w:abstractNumId w:val="29"/>
  </w:num>
  <w:num w:numId="25">
    <w:abstractNumId w:val="23"/>
  </w:num>
  <w:num w:numId="26">
    <w:abstractNumId w:val="32"/>
  </w:num>
  <w:num w:numId="27">
    <w:abstractNumId w:val="25"/>
  </w:num>
  <w:num w:numId="28">
    <w:abstractNumId w:val="19"/>
  </w:num>
  <w:num w:numId="29">
    <w:abstractNumId w:val="31"/>
  </w:num>
  <w:num w:numId="30">
    <w:abstractNumId w:val="5"/>
  </w:num>
  <w:num w:numId="31">
    <w:abstractNumId w:val="13"/>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CD"/>
    <w:rsid w:val="0000303A"/>
    <w:rsid w:val="000050C1"/>
    <w:rsid w:val="00005F44"/>
    <w:rsid w:val="0000707A"/>
    <w:rsid w:val="00007BCB"/>
    <w:rsid w:val="000113D9"/>
    <w:rsid w:val="00016808"/>
    <w:rsid w:val="000224EC"/>
    <w:rsid w:val="000231FB"/>
    <w:rsid w:val="000238B6"/>
    <w:rsid w:val="000333CF"/>
    <w:rsid w:val="000418C1"/>
    <w:rsid w:val="00041B72"/>
    <w:rsid w:val="00046C5C"/>
    <w:rsid w:val="00047D9E"/>
    <w:rsid w:val="000523E4"/>
    <w:rsid w:val="00052B17"/>
    <w:rsid w:val="00052CF2"/>
    <w:rsid w:val="00064080"/>
    <w:rsid w:val="0006492D"/>
    <w:rsid w:val="00075A36"/>
    <w:rsid w:val="000776F5"/>
    <w:rsid w:val="0008782A"/>
    <w:rsid w:val="0009058B"/>
    <w:rsid w:val="00092DB8"/>
    <w:rsid w:val="0009350E"/>
    <w:rsid w:val="00095FC6"/>
    <w:rsid w:val="00096DAD"/>
    <w:rsid w:val="000A304E"/>
    <w:rsid w:val="000A3F03"/>
    <w:rsid w:val="000A53D7"/>
    <w:rsid w:val="000A543B"/>
    <w:rsid w:val="000A5A06"/>
    <w:rsid w:val="000B04AF"/>
    <w:rsid w:val="000B32D7"/>
    <w:rsid w:val="000C1807"/>
    <w:rsid w:val="000D1BC4"/>
    <w:rsid w:val="000E3185"/>
    <w:rsid w:val="000E48BC"/>
    <w:rsid w:val="000E5DC5"/>
    <w:rsid w:val="000F7B4F"/>
    <w:rsid w:val="001022E5"/>
    <w:rsid w:val="00102EC3"/>
    <w:rsid w:val="00103DB8"/>
    <w:rsid w:val="001063E0"/>
    <w:rsid w:val="001113F0"/>
    <w:rsid w:val="00115100"/>
    <w:rsid w:val="0012212C"/>
    <w:rsid w:val="00131E88"/>
    <w:rsid w:val="00132718"/>
    <w:rsid w:val="001332AF"/>
    <w:rsid w:val="00133823"/>
    <w:rsid w:val="00135AB2"/>
    <w:rsid w:val="00136380"/>
    <w:rsid w:val="001367CB"/>
    <w:rsid w:val="001368A3"/>
    <w:rsid w:val="001408E9"/>
    <w:rsid w:val="00147E70"/>
    <w:rsid w:val="00150EF6"/>
    <w:rsid w:val="00152B3D"/>
    <w:rsid w:val="00157CBB"/>
    <w:rsid w:val="00160D18"/>
    <w:rsid w:val="00163F2D"/>
    <w:rsid w:val="00166874"/>
    <w:rsid w:val="00172A76"/>
    <w:rsid w:val="00174889"/>
    <w:rsid w:val="00175020"/>
    <w:rsid w:val="0017566E"/>
    <w:rsid w:val="00180DE5"/>
    <w:rsid w:val="00183341"/>
    <w:rsid w:val="00185B4B"/>
    <w:rsid w:val="0018617F"/>
    <w:rsid w:val="00187107"/>
    <w:rsid w:val="001A1E29"/>
    <w:rsid w:val="001A5ABE"/>
    <w:rsid w:val="001B12E8"/>
    <w:rsid w:val="001B4E7E"/>
    <w:rsid w:val="001C06BB"/>
    <w:rsid w:val="001C14D5"/>
    <w:rsid w:val="001C47D0"/>
    <w:rsid w:val="001D1238"/>
    <w:rsid w:val="001D1C7C"/>
    <w:rsid w:val="001D7FF6"/>
    <w:rsid w:val="001E04B9"/>
    <w:rsid w:val="001E085C"/>
    <w:rsid w:val="001E0D1E"/>
    <w:rsid w:val="001F04BF"/>
    <w:rsid w:val="001F5110"/>
    <w:rsid w:val="001F5193"/>
    <w:rsid w:val="001F548D"/>
    <w:rsid w:val="001F5574"/>
    <w:rsid w:val="001F57A0"/>
    <w:rsid w:val="001F656B"/>
    <w:rsid w:val="00201261"/>
    <w:rsid w:val="00201E38"/>
    <w:rsid w:val="00211590"/>
    <w:rsid w:val="00212BE8"/>
    <w:rsid w:val="002153B0"/>
    <w:rsid w:val="0021621B"/>
    <w:rsid w:val="00223396"/>
    <w:rsid w:val="002259A4"/>
    <w:rsid w:val="002277E0"/>
    <w:rsid w:val="002322C4"/>
    <w:rsid w:val="0023556E"/>
    <w:rsid w:val="00242061"/>
    <w:rsid w:val="00245528"/>
    <w:rsid w:val="00253AB0"/>
    <w:rsid w:val="00257A1F"/>
    <w:rsid w:val="002626B6"/>
    <w:rsid w:val="002630C1"/>
    <w:rsid w:val="00263D81"/>
    <w:rsid w:val="00264560"/>
    <w:rsid w:val="0026640B"/>
    <w:rsid w:val="0027026A"/>
    <w:rsid w:val="00274786"/>
    <w:rsid w:val="002756CC"/>
    <w:rsid w:val="00275D66"/>
    <w:rsid w:val="0027670A"/>
    <w:rsid w:val="00276F7C"/>
    <w:rsid w:val="00280D19"/>
    <w:rsid w:val="002814DC"/>
    <w:rsid w:val="00285B7D"/>
    <w:rsid w:val="0028781D"/>
    <w:rsid w:val="00290055"/>
    <w:rsid w:val="00292905"/>
    <w:rsid w:val="00292B13"/>
    <w:rsid w:val="002A5AE6"/>
    <w:rsid w:val="002A6E44"/>
    <w:rsid w:val="002C35D8"/>
    <w:rsid w:val="002C50BE"/>
    <w:rsid w:val="002C694F"/>
    <w:rsid w:val="002C6E05"/>
    <w:rsid w:val="002D5CA1"/>
    <w:rsid w:val="002E0846"/>
    <w:rsid w:val="002E424C"/>
    <w:rsid w:val="002E5392"/>
    <w:rsid w:val="002E7993"/>
    <w:rsid w:val="002F5977"/>
    <w:rsid w:val="002F62DB"/>
    <w:rsid w:val="00302F12"/>
    <w:rsid w:val="003031B5"/>
    <w:rsid w:val="00304330"/>
    <w:rsid w:val="00304D02"/>
    <w:rsid w:val="00304F81"/>
    <w:rsid w:val="00305749"/>
    <w:rsid w:val="003061FC"/>
    <w:rsid w:val="00306732"/>
    <w:rsid w:val="00310C46"/>
    <w:rsid w:val="00312331"/>
    <w:rsid w:val="003138B2"/>
    <w:rsid w:val="00321A78"/>
    <w:rsid w:val="0032396A"/>
    <w:rsid w:val="0032514A"/>
    <w:rsid w:val="00326633"/>
    <w:rsid w:val="003307AF"/>
    <w:rsid w:val="00330958"/>
    <w:rsid w:val="00334E26"/>
    <w:rsid w:val="00337080"/>
    <w:rsid w:val="00341B68"/>
    <w:rsid w:val="00342F81"/>
    <w:rsid w:val="00343923"/>
    <w:rsid w:val="0035105C"/>
    <w:rsid w:val="00356D8A"/>
    <w:rsid w:val="0036158C"/>
    <w:rsid w:val="0036213F"/>
    <w:rsid w:val="00365D24"/>
    <w:rsid w:val="00370550"/>
    <w:rsid w:val="00371901"/>
    <w:rsid w:val="0037389D"/>
    <w:rsid w:val="00373F5D"/>
    <w:rsid w:val="003828F3"/>
    <w:rsid w:val="0038611D"/>
    <w:rsid w:val="00393774"/>
    <w:rsid w:val="003A26A5"/>
    <w:rsid w:val="003A2775"/>
    <w:rsid w:val="003B66C8"/>
    <w:rsid w:val="003B712B"/>
    <w:rsid w:val="003C690B"/>
    <w:rsid w:val="003D632F"/>
    <w:rsid w:val="003E1BBE"/>
    <w:rsid w:val="003E1EA4"/>
    <w:rsid w:val="003E6BF0"/>
    <w:rsid w:val="003F07F5"/>
    <w:rsid w:val="004015D5"/>
    <w:rsid w:val="004015EA"/>
    <w:rsid w:val="00404185"/>
    <w:rsid w:val="00405B1D"/>
    <w:rsid w:val="00406CF3"/>
    <w:rsid w:val="004100B8"/>
    <w:rsid w:val="00412900"/>
    <w:rsid w:val="004134CD"/>
    <w:rsid w:val="00415DFE"/>
    <w:rsid w:val="00416652"/>
    <w:rsid w:val="00417709"/>
    <w:rsid w:val="00420E2A"/>
    <w:rsid w:val="004311EC"/>
    <w:rsid w:val="00433F2F"/>
    <w:rsid w:val="00434A15"/>
    <w:rsid w:val="00434F6F"/>
    <w:rsid w:val="004407D3"/>
    <w:rsid w:val="004453AA"/>
    <w:rsid w:val="00447340"/>
    <w:rsid w:val="004500CD"/>
    <w:rsid w:val="004515ED"/>
    <w:rsid w:val="00453AD2"/>
    <w:rsid w:val="004541DE"/>
    <w:rsid w:val="00456935"/>
    <w:rsid w:val="004603AA"/>
    <w:rsid w:val="00463DF8"/>
    <w:rsid w:val="00463E60"/>
    <w:rsid w:val="00464FED"/>
    <w:rsid w:val="00470A17"/>
    <w:rsid w:val="004806E8"/>
    <w:rsid w:val="00480E38"/>
    <w:rsid w:val="004835CC"/>
    <w:rsid w:val="004851C1"/>
    <w:rsid w:val="0048776D"/>
    <w:rsid w:val="004914E0"/>
    <w:rsid w:val="00494792"/>
    <w:rsid w:val="004A0484"/>
    <w:rsid w:val="004A5D70"/>
    <w:rsid w:val="004A6C1F"/>
    <w:rsid w:val="004C5E02"/>
    <w:rsid w:val="004D00A2"/>
    <w:rsid w:val="004D2999"/>
    <w:rsid w:val="004D32CF"/>
    <w:rsid w:val="004D3E2C"/>
    <w:rsid w:val="004D3FEE"/>
    <w:rsid w:val="004D4098"/>
    <w:rsid w:val="004D7CFA"/>
    <w:rsid w:val="004E38E8"/>
    <w:rsid w:val="004E4357"/>
    <w:rsid w:val="004E4C99"/>
    <w:rsid w:val="004E5C44"/>
    <w:rsid w:val="004E734F"/>
    <w:rsid w:val="004F51B3"/>
    <w:rsid w:val="005064FF"/>
    <w:rsid w:val="00510B32"/>
    <w:rsid w:val="00513822"/>
    <w:rsid w:val="0052029E"/>
    <w:rsid w:val="005258DC"/>
    <w:rsid w:val="00530207"/>
    <w:rsid w:val="00530C7E"/>
    <w:rsid w:val="005327A4"/>
    <w:rsid w:val="00533767"/>
    <w:rsid w:val="005358FE"/>
    <w:rsid w:val="0053640D"/>
    <w:rsid w:val="00537038"/>
    <w:rsid w:val="00540915"/>
    <w:rsid w:val="00542046"/>
    <w:rsid w:val="0054299C"/>
    <w:rsid w:val="005473BE"/>
    <w:rsid w:val="005474B6"/>
    <w:rsid w:val="00550F2D"/>
    <w:rsid w:val="005522FD"/>
    <w:rsid w:val="005559BE"/>
    <w:rsid w:val="00556BA7"/>
    <w:rsid w:val="005625D6"/>
    <w:rsid w:val="005631C6"/>
    <w:rsid w:val="005648DD"/>
    <w:rsid w:val="00566E6D"/>
    <w:rsid w:val="00570D62"/>
    <w:rsid w:val="00572404"/>
    <w:rsid w:val="00572DCA"/>
    <w:rsid w:val="00573567"/>
    <w:rsid w:val="005735D3"/>
    <w:rsid w:val="00573D23"/>
    <w:rsid w:val="00575AAD"/>
    <w:rsid w:val="005806E9"/>
    <w:rsid w:val="0058108F"/>
    <w:rsid w:val="00584151"/>
    <w:rsid w:val="00584F75"/>
    <w:rsid w:val="00593C27"/>
    <w:rsid w:val="00594A03"/>
    <w:rsid w:val="0059660C"/>
    <w:rsid w:val="00597DED"/>
    <w:rsid w:val="005A33EC"/>
    <w:rsid w:val="005A3C04"/>
    <w:rsid w:val="005B49C5"/>
    <w:rsid w:val="005C3053"/>
    <w:rsid w:val="005C39FC"/>
    <w:rsid w:val="005C5BDC"/>
    <w:rsid w:val="005C7D80"/>
    <w:rsid w:val="005E0F07"/>
    <w:rsid w:val="005F270A"/>
    <w:rsid w:val="005F2A0C"/>
    <w:rsid w:val="005F2E3A"/>
    <w:rsid w:val="005F5565"/>
    <w:rsid w:val="006010AE"/>
    <w:rsid w:val="00604370"/>
    <w:rsid w:val="00610962"/>
    <w:rsid w:val="00611A03"/>
    <w:rsid w:val="00612FFB"/>
    <w:rsid w:val="00615BA5"/>
    <w:rsid w:val="00615F26"/>
    <w:rsid w:val="0061715E"/>
    <w:rsid w:val="006171F6"/>
    <w:rsid w:val="006179D2"/>
    <w:rsid w:val="0062708A"/>
    <w:rsid w:val="00627F8C"/>
    <w:rsid w:val="006307DD"/>
    <w:rsid w:val="00641F84"/>
    <w:rsid w:val="00642591"/>
    <w:rsid w:val="00645FB3"/>
    <w:rsid w:val="00647A71"/>
    <w:rsid w:val="00651390"/>
    <w:rsid w:val="0065224B"/>
    <w:rsid w:val="006540A2"/>
    <w:rsid w:val="0065410F"/>
    <w:rsid w:val="006574EA"/>
    <w:rsid w:val="0066267C"/>
    <w:rsid w:val="006626B2"/>
    <w:rsid w:val="00662AFA"/>
    <w:rsid w:val="00663829"/>
    <w:rsid w:val="00666E9B"/>
    <w:rsid w:val="0066753C"/>
    <w:rsid w:val="00677B34"/>
    <w:rsid w:val="00677CED"/>
    <w:rsid w:val="00694BF6"/>
    <w:rsid w:val="00696703"/>
    <w:rsid w:val="006A1D5F"/>
    <w:rsid w:val="006A63F9"/>
    <w:rsid w:val="006B00BA"/>
    <w:rsid w:val="006B0734"/>
    <w:rsid w:val="006B0C69"/>
    <w:rsid w:val="006B1CE6"/>
    <w:rsid w:val="006B1D99"/>
    <w:rsid w:val="006B4C2D"/>
    <w:rsid w:val="006B4C72"/>
    <w:rsid w:val="006C01D8"/>
    <w:rsid w:val="006C1FD4"/>
    <w:rsid w:val="006C4147"/>
    <w:rsid w:val="006C4587"/>
    <w:rsid w:val="006D3C71"/>
    <w:rsid w:val="006D5E12"/>
    <w:rsid w:val="006D69A0"/>
    <w:rsid w:val="006E451C"/>
    <w:rsid w:val="006E6994"/>
    <w:rsid w:val="0070344E"/>
    <w:rsid w:val="00703F0F"/>
    <w:rsid w:val="00707414"/>
    <w:rsid w:val="007129DC"/>
    <w:rsid w:val="007152FD"/>
    <w:rsid w:val="007172B3"/>
    <w:rsid w:val="00717A54"/>
    <w:rsid w:val="007228DE"/>
    <w:rsid w:val="00730266"/>
    <w:rsid w:val="00732EDA"/>
    <w:rsid w:val="00732F89"/>
    <w:rsid w:val="00734F10"/>
    <w:rsid w:val="00736704"/>
    <w:rsid w:val="00747158"/>
    <w:rsid w:val="00747524"/>
    <w:rsid w:val="00750241"/>
    <w:rsid w:val="00761145"/>
    <w:rsid w:val="00761DB4"/>
    <w:rsid w:val="00765019"/>
    <w:rsid w:val="00767AFD"/>
    <w:rsid w:val="00774A68"/>
    <w:rsid w:val="0078226D"/>
    <w:rsid w:val="00782B5D"/>
    <w:rsid w:val="0079005F"/>
    <w:rsid w:val="007915B1"/>
    <w:rsid w:val="007927D5"/>
    <w:rsid w:val="007943B9"/>
    <w:rsid w:val="00794BB3"/>
    <w:rsid w:val="007960ED"/>
    <w:rsid w:val="007A58B8"/>
    <w:rsid w:val="007B110F"/>
    <w:rsid w:val="007B1465"/>
    <w:rsid w:val="007B23CB"/>
    <w:rsid w:val="007B444E"/>
    <w:rsid w:val="007C42FE"/>
    <w:rsid w:val="007C62F5"/>
    <w:rsid w:val="007D0980"/>
    <w:rsid w:val="007D4098"/>
    <w:rsid w:val="007D43DD"/>
    <w:rsid w:val="007E1B6B"/>
    <w:rsid w:val="007E45A6"/>
    <w:rsid w:val="007F73F2"/>
    <w:rsid w:val="00801CEB"/>
    <w:rsid w:val="00802FF5"/>
    <w:rsid w:val="00810030"/>
    <w:rsid w:val="00812A56"/>
    <w:rsid w:val="008249AC"/>
    <w:rsid w:val="00830CEB"/>
    <w:rsid w:val="00834979"/>
    <w:rsid w:val="0084496C"/>
    <w:rsid w:val="00845F47"/>
    <w:rsid w:val="00847F80"/>
    <w:rsid w:val="008557FB"/>
    <w:rsid w:val="00855F96"/>
    <w:rsid w:val="00856666"/>
    <w:rsid w:val="00860470"/>
    <w:rsid w:val="008642E2"/>
    <w:rsid w:val="008740A8"/>
    <w:rsid w:val="00877677"/>
    <w:rsid w:val="008901D5"/>
    <w:rsid w:val="00890CAD"/>
    <w:rsid w:val="00892B87"/>
    <w:rsid w:val="00895D8A"/>
    <w:rsid w:val="008A3A51"/>
    <w:rsid w:val="008A4350"/>
    <w:rsid w:val="008A5DCB"/>
    <w:rsid w:val="008A7195"/>
    <w:rsid w:val="008B0874"/>
    <w:rsid w:val="008B2519"/>
    <w:rsid w:val="008C2AC0"/>
    <w:rsid w:val="008D1791"/>
    <w:rsid w:val="008D1B0C"/>
    <w:rsid w:val="008E3047"/>
    <w:rsid w:val="008E5B97"/>
    <w:rsid w:val="009022AA"/>
    <w:rsid w:val="009029EE"/>
    <w:rsid w:val="00902B38"/>
    <w:rsid w:val="009044FC"/>
    <w:rsid w:val="0091010C"/>
    <w:rsid w:val="00910953"/>
    <w:rsid w:val="009143FD"/>
    <w:rsid w:val="0091537D"/>
    <w:rsid w:val="00916BE5"/>
    <w:rsid w:val="00925110"/>
    <w:rsid w:val="00931932"/>
    <w:rsid w:val="009356E8"/>
    <w:rsid w:val="00936BE5"/>
    <w:rsid w:val="00947365"/>
    <w:rsid w:val="00947DA8"/>
    <w:rsid w:val="00950240"/>
    <w:rsid w:val="009627B3"/>
    <w:rsid w:val="00970F5F"/>
    <w:rsid w:val="009729FA"/>
    <w:rsid w:val="00974DCE"/>
    <w:rsid w:val="009753A8"/>
    <w:rsid w:val="009827F8"/>
    <w:rsid w:val="00987E31"/>
    <w:rsid w:val="00990D5B"/>
    <w:rsid w:val="009B2FE0"/>
    <w:rsid w:val="009B49C6"/>
    <w:rsid w:val="009B7688"/>
    <w:rsid w:val="009B7D54"/>
    <w:rsid w:val="009C56C7"/>
    <w:rsid w:val="009D0983"/>
    <w:rsid w:val="009D4777"/>
    <w:rsid w:val="009D6733"/>
    <w:rsid w:val="009E3FDC"/>
    <w:rsid w:val="009E4C18"/>
    <w:rsid w:val="009E66D2"/>
    <w:rsid w:val="009E7DF8"/>
    <w:rsid w:val="009F0ACB"/>
    <w:rsid w:val="009F6FC3"/>
    <w:rsid w:val="00A00E68"/>
    <w:rsid w:val="00A044A0"/>
    <w:rsid w:val="00A074EE"/>
    <w:rsid w:val="00A0777C"/>
    <w:rsid w:val="00A131BB"/>
    <w:rsid w:val="00A14718"/>
    <w:rsid w:val="00A213BB"/>
    <w:rsid w:val="00A35B60"/>
    <w:rsid w:val="00A37DA4"/>
    <w:rsid w:val="00A47056"/>
    <w:rsid w:val="00A51F81"/>
    <w:rsid w:val="00A5358A"/>
    <w:rsid w:val="00A55E14"/>
    <w:rsid w:val="00A601D9"/>
    <w:rsid w:val="00A623AD"/>
    <w:rsid w:val="00A669A5"/>
    <w:rsid w:val="00A6722F"/>
    <w:rsid w:val="00A6791F"/>
    <w:rsid w:val="00A71F28"/>
    <w:rsid w:val="00A73A44"/>
    <w:rsid w:val="00A766A8"/>
    <w:rsid w:val="00A85504"/>
    <w:rsid w:val="00A873F3"/>
    <w:rsid w:val="00A911A8"/>
    <w:rsid w:val="00A955C2"/>
    <w:rsid w:val="00AA7A71"/>
    <w:rsid w:val="00AB19D0"/>
    <w:rsid w:val="00AB675C"/>
    <w:rsid w:val="00AD0DCE"/>
    <w:rsid w:val="00AD1129"/>
    <w:rsid w:val="00AD19A1"/>
    <w:rsid w:val="00AE0981"/>
    <w:rsid w:val="00AF1E7B"/>
    <w:rsid w:val="00AF6B3C"/>
    <w:rsid w:val="00AF7F42"/>
    <w:rsid w:val="00B00404"/>
    <w:rsid w:val="00B01187"/>
    <w:rsid w:val="00B0561B"/>
    <w:rsid w:val="00B074B0"/>
    <w:rsid w:val="00B16AB3"/>
    <w:rsid w:val="00B200F7"/>
    <w:rsid w:val="00B22C2A"/>
    <w:rsid w:val="00B26656"/>
    <w:rsid w:val="00B30D1F"/>
    <w:rsid w:val="00B32F44"/>
    <w:rsid w:val="00B3442E"/>
    <w:rsid w:val="00B36757"/>
    <w:rsid w:val="00B36B01"/>
    <w:rsid w:val="00B425F4"/>
    <w:rsid w:val="00B4330D"/>
    <w:rsid w:val="00B46438"/>
    <w:rsid w:val="00B46E2E"/>
    <w:rsid w:val="00B519A2"/>
    <w:rsid w:val="00B529D9"/>
    <w:rsid w:val="00B52B5F"/>
    <w:rsid w:val="00B6045C"/>
    <w:rsid w:val="00B61F03"/>
    <w:rsid w:val="00B66240"/>
    <w:rsid w:val="00B67DA1"/>
    <w:rsid w:val="00B749AD"/>
    <w:rsid w:val="00B75595"/>
    <w:rsid w:val="00B77ACE"/>
    <w:rsid w:val="00B8436B"/>
    <w:rsid w:val="00B84C56"/>
    <w:rsid w:val="00B858D2"/>
    <w:rsid w:val="00B906C2"/>
    <w:rsid w:val="00B955D2"/>
    <w:rsid w:val="00B96495"/>
    <w:rsid w:val="00B97CDC"/>
    <w:rsid w:val="00BA046D"/>
    <w:rsid w:val="00BA1006"/>
    <w:rsid w:val="00BA11DC"/>
    <w:rsid w:val="00BA1C13"/>
    <w:rsid w:val="00BA316C"/>
    <w:rsid w:val="00BA75DD"/>
    <w:rsid w:val="00BA796A"/>
    <w:rsid w:val="00BC047C"/>
    <w:rsid w:val="00BC0AEB"/>
    <w:rsid w:val="00BC3236"/>
    <w:rsid w:val="00BC4618"/>
    <w:rsid w:val="00BD069E"/>
    <w:rsid w:val="00BD2A53"/>
    <w:rsid w:val="00BD70CD"/>
    <w:rsid w:val="00BE35ED"/>
    <w:rsid w:val="00BE643D"/>
    <w:rsid w:val="00BF0AFB"/>
    <w:rsid w:val="00BF6BB0"/>
    <w:rsid w:val="00BF79E8"/>
    <w:rsid w:val="00C01E88"/>
    <w:rsid w:val="00C11E6A"/>
    <w:rsid w:val="00C13FC6"/>
    <w:rsid w:val="00C175DB"/>
    <w:rsid w:val="00C20813"/>
    <w:rsid w:val="00C2252F"/>
    <w:rsid w:val="00C22A59"/>
    <w:rsid w:val="00C27A87"/>
    <w:rsid w:val="00C41585"/>
    <w:rsid w:val="00C44DB1"/>
    <w:rsid w:val="00C46750"/>
    <w:rsid w:val="00C50EA8"/>
    <w:rsid w:val="00C52F0C"/>
    <w:rsid w:val="00C569CD"/>
    <w:rsid w:val="00C57041"/>
    <w:rsid w:val="00C60B1A"/>
    <w:rsid w:val="00C61700"/>
    <w:rsid w:val="00C63C09"/>
    <w:rsid w:val="00C64B2C"/>
    <w:rsid w:val="00C67EE3"/>
    <w:rsid w:val="00C72ECE"/>
    <w:rsid w:val="00C740FD"/>
    <w:rsid w:val="00C7422E"/>
    <w:rsid w:val="00C75CED"/>
    <w:rsid w:val="00C8153F"/>
    <w:rsid w:val="00C85F17"/>
    <w:rsid w:val="00C86012"/>
    <w:rsid w:val="00C90C41"/>
    <w:rsid w:val="00CA3051"/>
    <w:rsid w:val="00CA5C89"/>
    <w:rsid w:val="00CA627C"/>
    <w:rsid w:val="00CA6B24"/>
    <w:rsid w:val="00CB047D"/>
    <w:rsid w:val="00CB29A4"/>
    <w:rsid w:val="00CB46D2"/>
    <w:rsid w:val="00CB4B40"/>
    <w:rsid w:val="00CC2EA4"/>
    <w:rsid w:val="00CC4BF4"/>
    <w:rsid w:val="00CC52E8"/>
    <w:rsid w:val="00CD166B"/>
    <w:rsid w:val="00CD2030"/>
    <w:rsid w:val="00CE049C"/>
    <w:rsid w:val="00CE7D65"/>
    <w:rsid w:val="00CF1E28"/>
    <w:rsid w:val="00CF23E8"/>
    <w:rsid w:val="00CF3368"/>
    <w:rsid w:val="00CF6B02"/>
    <w:rsid w:val="00D006ED"/>
    <w:rsid w:val="00D00B3D"/>
    <w:rsid w:val="00D00DC2"/>
    <w:rsid w:val="00D046A3"/>
    <w:rsid w:val="00D05B57"/>
    <w:rsid w:val="00D10749"/>
    <w:rsid w:val="00D12CBE"/>
    <w:rsid w:val="00D137EE"/>
    <w:rsid w:val="00D13A0E"/>
    <w:rsid w:val="00D17BDA"/>
    <w:rsid w:val="00D242BA"/>
    <w:rsid w:val="00D32305"/>
    <w:rsid w:val="00D32397"/>
    <w:rsid w:val="00D429A9"/>
    <w:rsid w:val="00D4656F"/>
    <w:rsid w:val="00D51DE3"/>
    <w:rsid w:val="00D527B5"/>
    <w:rsid w:val="00D5528C"/>
    <w:rsid w:val="00D55ECF"/>
    <w:rsid w:val="00D6021F"/>
    <w:rsid w:val="00D60C4F"/>
    <w:rsid w:val="00D66D6A"/>
    <w:rsid w:val="00D70349"/>
    <w:rsid w:val="00D736E5"/>
    <w:rsid w:val="00D73788"/>
    <w:rsid w:val="00D7611A"/>
    <w:rsid w:val="00D7707F"/>
    <w:rsid w:val="00D77870"/>
    <w:rsid w:val="00D82CBC"/>
    <w:rsid w:val="00D94C34"/>
    <w:rsid w:val="00D96638"/>
    <w:rsid w:val="00DA2EF4"/>
    <w:rsid w:val="00DA3EB9"/>
    <w:rsid w:val="00DB151B"/>
    <w:rsid w:val="00DC3667"/>
    <w:rsid w:val="00DC4B33"/>
    <w:rsid w:val="00DC4F09"/>
    <w:rsid w:val="00DC655A"/>
    <w:rsid w:val="00DC65C3"/>
    <w:rsid w:val="00DC75D0"/>
    <w:rsid w:val="00DD6E32"/>
    <w:rsid w:val="00DD71DF"/>
    <w:rsid w:val="00DE5EA2"/>
    <w:rsid w:val="00DF0E78"/>
    <w:rsid w:val="00DF0F29"/>
    <w:rsid w:val="00DF3273"/>
    <w:rsid w:val="00DF3976"/>
    <w:rsid w:val="00E00CBD"/>
    <w:rsid w:val="00E0120A"/>
    <w:rsid w:val="00E037CB"/>
    <w:rsid w:val="00E06727"/>
    <w:rsid w:val="00E101F0"/>
    <w:rsid w:val="00E15BEA"/>
    <w:rsid w:val="00E21C48"/>
    <w:rsid w:val="00E22F72"/>
    <w:rsid w:val="00E27D98"/>
    <w:rsid w:val="00E27F65"/>
    <w:rsid w:val="00E3242F"/>
    <w:rsid w:val="00E33378"/>
    <w:rsid w:val="00E34CBB"/>
    <w:rsid w:val="00E379A0"/>
    <w:rsid w:val="00E41EED"/>
    <w:rsid w:val="00E4394C"/>
    <w:rsid w:val="00E50EA2"/>
    <w:rsid w:val="00E56CE6"/>
    <w:rsid w:val="00E63D8C"/>
    <w:rsid w:val="00E644B8"/>
    <w:rsid w:val="00E67C25"/>
    <w:rsid w:val="00E8062C"/>
    <w:rsid w:val="00E80EF8"/>
    <w:rsid w:val="00E819C0"/>
    <w:rsid w:val="00E82601"/>
    <w:rsid w:val="00E82935"/>
    <w:rsid w:val="00EA07A4"/>
    <w:rsid w:val="00EA0CCA"/>
    <w:rsid w:val="00EA75DB"/>
    <w:rsid w:val="00EB0598"/>
    <w:rsid w:val="00EB26F5"/>
    <w:rsid w:val="00EB6E79"/>
    <w:rsid w:val="00EB7FBD"/>
    <w:rsid w:val="00EC28CD"/>
    <w:rsid w:val="00EC3537"/>
    <w:rsid w:val="00EC3F24"/>
    <w:rsid w:val="00EC5B10"/>
    <w:rsid w:val="00ED05EC"/>
    <w:rsid w:val="00ED10E4"/>
    <w:rsid w:val="00ED3051"/>
    <w:rsid w:val="00ED3AF1"/>
    <w:rsid w:val="00EE7ECC"/>
    <w:rsid w:val="00EF16E4"/>
    <w:rsid w:val="00EF1B62"/>
    <w:rsid w:val="00EF5939"/>
    <w:rsid w:val="00EF7256"/>
    <w:rsid w:val="00EF733F"/>
    <w:rsid w:val="00EF7705"/>
    <w:rsid w:val="00F039BE"/>
    <w:rsid w:val="00F0625C"/>
    <w:rsid w:val="00F06B48"/>
    <w:rsid w:val="00F1468E"/>
    <w:rsid w:val="00F155C0"/>
    <w:rsid w:val="00F20008"/>
    <w:rsid w:val="00F2750F"/>
    <w:rsid w:val="00F2787E"/>
    <w:rsid w:val="00F27A04"/>
    <w:rsid w:val="00F3048A"/>
    <w:rsid w:val="00F32C44"/>
    <w:rsid w:val="00F33A2D"/>
    <w:rsid w:val="00F37260"/>
    <w:rsid w:val="00F37733"/>
    <w:rsid w:val="00F413D7"/>
    <w:rsid w:val="00F41B25"/>
    <w:rsid w:val="00F42C5D"/>
    <w:rsid w:val="00F44AB9"/>
    <w:rsid w:val="00F45291"/>
    <w:rsid w:val="00F5297F"/>
    <w:rsid w:val="00F52A7A"/>
    <w:rsid w:val="00F52B0C"/>
    <w:rsid w:val="00F57556"/>
    <w:rsid w:val="00F6134A"/>
    <w:rsid w:val="00F63024"/>
    <w:rsid w:val="00F63920"/>
    <w:rsid w:val="00F64D63"/>
    <w:rsid w:val="00F718B4"/>
    <w:rsid w:val="00F74140"/>
    <w:rsid w:val="00F75047"/>
    <w:rsid w:val="00F815FE"/>
    <w:rsid w:val="00F8600D"/>
    <w:rsid w:val="00F90D4B"/>
    <w:rsid w:val="00F95E17"/>
    <w:rsid w:val="00F96C2D"/>
    <w:rsid w:val="00FA2F16"/>
    <w:rsid w:val="00FA3A96"/>
    <w:rsid w:val="00FB0E33"/>
    <w:rsid w:val="00FB2A2D"/>
    <w:rsid w:val="00FB2A4B"/>
    <w:rsid w:val="00FB2FE1"/>
    <w:rsid w:val="00FB401A"/>
    <w:rsid w:val="00FB4417"/>
    <w:rsid w:val="00FC09A3"/>
    <w:rsid w:val="00FC117F"/>
    <w:rsid w:val="00FC286A"/>
    <w:rsid w:val="00FC28EE"/>
    <w:rsid w:val="00FC4E52"/>
    <w:rsid w:val="00FC578A"/>
    <w:rsid w:val="00FC7DDD"/>
    <w:rsid w:val="00FD5734"/>
    <w:rsid w:val="00FD6D46"/>
    <w:rsid w:val="00FE1CB5"/>
    <w:rsid w:val="00FE2DFA"/>
    <w:rsid w:val="00FF09E1"/>
    <w:rsid w:val="00FF41D1"/>
    <w:rsid w:val="00FF5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0734"/>
    <w:pPr>
      <w:keepNext/>
      <w:spacing w:before="240" w:after="60"/>
      <w:jc w:val="both"/>
      <w:outlineLvl w:val="0"/>
    </w:pPr>
    <w:rPr>
      <w:rFonts w:ascii="Times New Roman" w:eastAsia="Times New Roman" w:hAnsi="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4134CD"/>
    <w:rPr>
      <w:sz w:val="16"/>
      <w:szCs w:val="16"/>
    </w:rPr>
  </w:style>
  <w:style w:type="paragraph" w:styleId="Commentaire">
    <w:name w:val="annotation text"/>
    <w:basedOn w:val="Normal"/>
    <w:link w:val="CommentaireCar"/>
    <w:uiPriority w:val="99"/>
    <w:unhideWhenUsed/>
    <w:rsid w:val="004134CD"/>
    <w:rPr>
      <w:sz w:val="20"/>
      <w:szCs w:val="20"/>
    </w:rPr>
  </w:style>
  <w:style w:type="character" w:customStyle="1" w:styleId="CommentaireCar">
    <w:name w:val="Commentaire Car"/>
    <w:link w:val="Commentaire"/>
    <w:uiPriority w:val="99"/>
    <w:rsid w:val="004134CD"/>
    <w:rPr>
      <w:lang w:eastAsia="en-US"/>
    </w:rPr>
  </w:style>
  <w:style w:type="paragraph" w:styleId="Textedebulles">
    <w:name w:val="Balloon Text"/>
    <w:basedOn w:val="Normal"/>
    <w:link w:val="TextedebullesCar"/>
    <w:uiPriority w:val="99"/>
    <w:semiHidden/>
    <w:unhideWhenUsed/>
    <w:rsid w:val="004134C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134CD"/>
    <w:rPr>
      <w:rFonts w:ascii="Tahoma" w:hAnsi="Tahoma" w:cs="Tahoma"/>
      <w:sz w:val="16"/>
      <w:szCs w:val="16"/>
      <w:lang w:eastAsia="en-US"/>
    </w:rPr>
  </w:style>
  <w:style w:type="paragraph" w:customStyle="1" w:styleId="Default">
    <w:name w:val="Default"/>
    <w:rsid w:val="004134CD"/>
    <w:pPr>
      <w:autoSpaceDE w:val="0"/>
      <w:autoSpaceDN w:val="0"/>
      <w:adjustRightInd w:val="0"/>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4134CD"/>
    <w:rPr>
      <w:sz w:val="20"/>
      <w:szCs w:val="20"/>
    </w:rPr>
  </w:style>
  <w:style w:type="character" w:customStyle="1" w:styleId="NotedebasdepageCar">
    <w:name w:val="Note de bas de page Car"/>
    <w:link w:val="Notedebasdepage"/>
    <w:uiPriority w:val="99"/>
    <w:semiHidden/>
    <w:rsid w:val="004134CD"/>
    <w:rPr>
      <w:lang w:eastAsia="en-US"/>
    </w:rPr>
  </w:style>
  <w:style w:type="character" w:styleId="Appelnotedebasdep">
    <w:name w:val="footnote reference"/>
    <w:uiPriority w:val="99"/>
    <w:semiHidden/>
    <w:unhideWhenUsed/>
    <w:rsid w:val="004134CD"/>
    <w:rPr>
      <w:vertAlign w:val="superscript"/>
    </w:rPr>
  </w:style>
  <w:style w:type="paragraph" w:styleId="Objetducommentaire">
    <w:name w:val="annotation subject"/>
    <w:basedOn w:val="Commentaire"/>
    <w:next w:val="Commentaire"/>
    <w:link w:val="ObjetducommentaireCar"/>
    <w:uiPriority w:val="99"/>
    <w:semiHidden/>
    <w:unhideWhenUsed/>
    <w:rsid w:val="00132718"/>
    <w:rPr>
      <w:b/>
      <w:bCs/>
    </w:rPr>
  </w:style>
  <w:style w:type="character" w:customStyle="1" w:styleId="ObjetducommentaireCar">
    <w:name w:val="Objet du commentaire Car"/>
    <w:link w:val="Objetducommentaire"/>
    <w:uiPriority w:val="99"/>
    <w:semiHidden/>
    <w:rsid w:val="00132718"/>
    <w:rPr>
      <w:b/>
      <w:bCs/>
      <w:lang w:eastAsia="en-US"/>
    </w:rPr>
  </w:style>
  <w:style w:type="paragraph" w:styleId="En-tte">
    <w:name w:val="header"/>
    <w:basedOn w:val="Normal"/>
    <w:link w:val="En-tteCar"/>
    <w:uiPriority w:val="99"/>
    <w:unhideWhenUsed/>
    <w:rsid w:val="004100B8"/>
    <w:pPr>
      <w:tabs>
        <w:tab w:val="center" w:pos="4536"/>
        <w:tab w:val="right" w:pos="9072"/>
      </w:tabs>
    </w:pPr>
  </w:style>
  <w:style w:type="character" w:customStyle="1" w:styleId="En-tteCar">
    <w:name w:val="En-tête Car"/>
    <w:link w:val="En-tte"/>
    <w:uiPriority w:val="99"/>
    <w:rsid w:val="004100B8"/>
    <w:rPr>
      <w:sz w:val="22"/>
      <w:szCs w:val="22"/>
      <w:lang w:eastAsia="en-US"/>
    </w:rPr>
  </w:style>
  <w:style w:type="paragraph" w:styleId="Pieddepage">
    <w:name w:val="footer"/>
    <w:basedOn w:val="Normal"/>
    <w:link w:val="PieddepageCar"/>
    <w:uiPriority w:val="99"/>
    <w:unhideWhenUsed/>
    <w:rsid w:val="004100B8"/>
    <w:pPr>
      <w:tabs>
        <w:tab w:val="center" w:pos="4536"/>
        <w:tab w:val="right" w:pos="9072"/>
      </w:tabs>
    </w:pPr>
  </w:style>
  <w:style w:type="character" w:customStyle="1" w:styleId="PieddepageCar">
    <w:name w:val="Pied de page Car"/>
    <w:link w:val="Pieddepage"/>
    <w:uiPriority w:val="99"/>
    <w:rsid w:val="004100B8"/>
    <w:rPr>
      <w:sz w:val="22"/>
      <w:szCs w:val="22"/>
      <w:lang w:eastAsia="en-US"/>
    </w:rPr>
  </w:style>
  <w:style w:type="table" w:styleId="Grilledutableau">
    <w:name w:val="Table Grid"/>
    <w:basedOn w:val="TableauNormal"/>
    <w:uiPriority w:val="59"/>
    <w:rsid w:val="00D1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617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1Car">
    <w:name w:val="Titre 1 Car"/>
    <w:link w:val="Titre1"/>
    <w:uiPriority w:val="9"/>
    <w:rsid w:val="006B0734"/>
    <w:rPr>
      <w:rFonts w:ascii="Times New Roman" w:eastAsia="Times New Roman" w:hAnsi="Times New Roman"/>
      <w:b/>
      <w:bCs/>
      <w:kern w:val="32"/>
      <w:sz w:val="32"/>
      <w:szCs w:val="32"/>
      <w:lang w:eastAsia="en-US"/>
    </w:rPr>
  </w:style>
  <w:style w:type="paragraph" w:styleId="Paragraphedeliste">
    <w:name w:val="List Paragraph"/>
    <w:basedOn w:val="Normal"/>
    <w:uiPriority w:val="34"/>
    <w:qFormat/>
    <w:rsid w:val="006B0734"/>
    <w:pPr>
      <w:ind w:left="708"/>
    </w:pPr>
  </w:style>
  <w:style w:type="paragraph" w:styleId="Corpsdetexte">
    <w:name w:val="Body Text"/>
    <w:aliases w:val="Corps de texte convention"/>
    <w:basedOn w:val="Normal"/>
    <w:link w:val="CorpsdetexteCar"/>
    <w:autoRedefine/>
    <w:rsid w:val="00D046A3"/>
    <w:pPr>
      <w:autoSpaceDE w:val="0"/>
      <w:autoSpaceDN w:val="0"/>
      <w:adjustRightInd w:val="0"/>
      <w:spacing w:after="0"/>
      <w:jc w:val="both"/>
    </w:pPr>
    <w:rPr>
      <w:rFonts w:ascii="Times New Roman" w:eastAsia="Times New Roman" w:hAnsi="Times New Roman"/>
      <w:spacing w:val="-4"/>
      <w:sz w:val="24"/>
      <w:szCs w:val="24"/>
      <w:lang w:eastAsia="fr-FR"/>
    </w:rPr>
  </w:style>
  <w:style w:type="character" w:customStyle="1" w:styleId="CorpsdetexteCar">
    <w:name w:val="Corps de texte Car"/>
    <w:aliases w:val="Corps de texte convention Car"/>
    <w:link w:val="Corpsdetexte"/>
    <w:rsid w:val="00D046A3"/>
    <w:rPr>
      <w:rFonts w:ascii="Times New Roman" w:eastAsia="Times New Roman" w:hAnsi="Times New Roman"/>
      <w:spacing w:val="-4"/>
      <w:sz w:val="24"/>
      <w:szCs w:val="24"/>
    </w:rPr>
  </w:style>
  <w:style w:type="paragraph" w:styleId="Rvision">
    <w:name w:val="Revision"/>
    <w:hidden/>
    <w:uiPriority w:val="99"/>
    <w:semiHidden/>
    <w:rsid w:val="004D00A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0734"/>
    <w:pPr>
      <w:keepNext/>
      <w:spacing w:before="240" w:after="60"/>
      <w:jc w:val="both"/>
      <w:outlineLvl w:val="0"/>
    </w:pPr>
    <w:rPr>
      <w:rFonts w:ascii="Times New Roman" w:eastAsia="Times New Roman" w:hAnsi="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4134CD"/>
    <w:rPr>
      <w:sz w:val="16"/>
      <w:szCs w:val="16"/>
    </w:rPr>
  </w:style>
  <w:style w:type="paragraph" w:styleId="Commentaire">
    <w:name w:val="annotation text"/>
    <w:basedOn w:val="Normal"/>
    <w:link w:val="CommentaireCar"/>
    <w:uiPriority w:val="99"/>
    <w:unhideWhenUsed/>
    <w:rsid w:val="004134CD"/>
    <w:rPr>
      <w:sz w:val="20"/>
      <w:szCs w:val="20"/>
    </w:rPr>
  </w:style>
  <w:style w:type="character" w:customStyle="1" w:styleId="CommentaireCar">
    <w:name w:val="Commentaire Car"/>
    <w:link w:val="Commentaire"/>
    <w:uiPriority w:val="99"/>
    <w:rsid w:val="004134CD"/>
    <w:rPr>
      <w:lang w:eastAsia="en-US"/>
    </w:rPr>
  </w:style>
  <w:style w:type="paragraph" w:styleId="Textedebulles">
    <w:name w:val="Balloon Text"/>
    <w:basedOn w:val="Normal"/>
    <w:link w:val="TextedebullesCar"/>
    <w:uiPriority w:val="99"/>
    <w:semiHidden/>
    <w:unhideWhenUsed/>
    <w:rsid w:val="004134C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134CD"/>
    <w:rPr>
      <w:rFonts w:ascii="Tahoma" w:hAnsi="Tahoma" w:cs="Tahoma"/>
      <w:sz w:val="16"/>
      <w:szCs w:val="16"/>
      <w:lang w:eastAsia="en-US"/>
    </w:rPr>
  </w:style>
  <w:style w:type="paragraph" w:customStyle="1" w:styleId="Default">
    <w:name w:val="Default"/>
    <w:rsid w:val="004134CD"/>
    <w:pPr>
      <w:autoSpaceDE w:val="0"/>
      <w:autoSpaceDN w:val="0"/>
      <w:adjustRightInd w:val="0"/>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4134CD"/>
    <w:rPr>
      <w:sz w:val="20"/>
      <w:szCs w:val="20"/>
    </w:rPr>
  </w:style>
  <w:style w:type="character" w:customStyle="1" w:styleId="NotedebasdepageCar">
    <w:name w:val="Note de bas de page Car"/>
    <w:link w:val="Notedebasdepage"/>
    <w:uiPriority w:val="99"/>
    <w:semiHidden/>
    <w:rsid w:val="004134CD"/>
    <w:rPr>
      <w:lang w:eastAsia="en-US"/>
    </w:rPr>
  </w:style>
  <w:style w:type="character" w:styleId="Appelnotedebasdep">
    <w:name w:val="footnote reference"/>
    <w:uiPriority w:val="99"/>
    <w:semiHidden/>
    <w:unhideWhenUsed/>
    <w:rsid w:val="004134CD"/>
    <w:rPr>
      <w:vertAlign w:val="superscript"/>
    </w:rPr>
  </w:style>
  <w:style w:type="paragraph" w:styleId="Objetducommentaire">
    <w:name w:val="annotation subject"/>
    <w:basedOn w:val="Commentaire"/>
    <w:next w:val="Commentaire"/>
    <w:link w:val="ObjetducommentaireCar"/>
    <w:uiPriority w:val="99"/>
    <w:semiHidden/>
    <w:unhideWhenUsed/>
    <w:rsid w:val="00132718"/>
    <w:rPr>
      <w:b/>
      <w:bCs/>
    </w:rPr>
  </w:style>
  <w:style w:type="character" w:customStyle="1" w:styleId="ObjetducommentaireCar">
    <w:name w:val="Objet du commentaire Car"/>
    <w:link w:val="Objetducommentaire"/>
    <w:uiPriority w:val="99"/>
    <w:semiHidden/>
    <w:rsid w:val="00132718"/>
    <w:rPr>
      <w:b/>
      <w:bCs/>
      <w:lang w:eastAsia="en-US"/>
    </w:rPr>
  </w:style>
  <w:style w:type="paragraph" w:styleId="En-tte">
    <w:name w:val="header"/>
    <w:basedOn w:val="Normal"/>
    <w:link w:val="En-tteCar"/>
    <w:uiPriority w:val="99"/>
    <w:unhideWhenUsed/>
    <w:rsid w:val="004100B8"/>
    <w:pPr>
      <w:tabs>
        <w:tab w:val="center" w:pos="4536"/>
        <w:tab w:val="right" w:pos="9072"/>
      </w:tabs>
    </w:pPr>
  </w:style>
  <w:style w:type="character" w:customStyle="1" w:styleId="En-tteCar">
    <w:name w:val="En-tête Car"/>
    <w:link w:val="En-tte"/>
    <w:uiPriority w:val="99"/>
    <w:rsid w:val="004100B8"/>
    <w:rPr>
      <w:sz w:val="22"/>
      <w:szCs w:val="22"/>
      <w:lang w:eastAsia="en-US"/>
    </w:rPr>
  </w:style>
  <w:style w:type="paragraph" w:styleId="Pieddepage">
    <w:name w:val="footer"/>
    <w:basedOn w:val="Normal"/>
    <w:link w:val="PieddepageCar"/>
    <w:uiPriority w:val="99"/>
    <w:unhideWhenUsed/>
    <w:rsid w:val="004100B8"/>
    <w:pPr>
      <w:tabs>
        <w:tab w:val="center" w:pos="4536"/>
        <w:tab w:val="right" w:pos="9072"/>
      </w:tabs>
    </w:pPr>
  </w:style>
  <w:style w:type="character" w:customStyle="1" w:styleId="PieddepageCar">
    <w:name w:val="Pied de page Car"/>
    <w:link w:val="Pieddepage"/>
    <w:uiPriority w:val="99"/>
    <w:rsid w:val="004100B8"/>
    <w:rPr>
      <w:sz w:val="22"/>
      <w:szCs w:val="22"/>
      <w:lang w:eastAsia="en-US"/>
    </w:rPr>
  </w:style>
  <w:style w:type="table" w:styleId="Grilledutableau">
    <w:name w:val="Table Grid"/>
    <w:basedOn w:val="TableauNormal"/>
    <w:uiPriority w:val="59"/>
    <w:rsid w:val="00D1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617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1Car">
    <w:name w:val="Titre 1 Car"/>
    <w:link w:val="Titre1"/>
    <w:uiPriority w:val="9"/>
    <w:rsid w:val="006B0734"/>
    <w:rPr>
      <w:rFonts w:ascii="Times New Roman" w:eastAsia="Times New Roman" w:hAnsi="Times New Roman"/>
      <w:b/>
      <w:bCs/>
      <w:kern w:val="32"/>
      <w:sz w:val="32"/>
      <w:szCs w:val="32"/>
      <w:lang w:eastAsia="en-US"/>
    </w:rPr>
  </w:style>
  <w:style w:type="paragraph" w:styleId="Paragraphedeliste">
    <w:name w:val="List Paragraph"/>
    <w:basedOn w:val="Normal"/>
    <w:uiPriority w:val="34"/>
    <w:qFormat/>
    <w:rsid w:val="006B0734"/>
    <w:pPr>
      <w:ind w:left="708"/>
    </w:pPr>
  </w:style>
  <w:style w:type="paragraph" w:styleId="Corpsdetexte">
    <w:name w:val="Body Text"/>
    <w:aliases w:val="Corps de texte convention"/>
    <w:basedOn w:val="Normal"/>
    <w:link w:val="CorpsdetexteCar"/>
    <w:autoRedefine/>
    <w:rsid w:val="00D046A3"/>
    <w:pPr>
      <w:autoSpaceDE w:val="0"/>
      <w:autoSpaceDN w:val="0"/>
      <w:adjustRightInd w:val="0"/>
      <w:spacing w:after="0"/>
      <w:jc w:val="both"/>
    </w:pPr>
    <w:rPr>
      <w:rFonts w:ascii="Times New Roman" w:eastAsia="Times New Roman" w:hAnsi="Times New Roman"/>
      <w:spacing w:val="-4"/>
      <w:sz w:val="24"/>
      <w:szCs w:val="24"/>
      <w:lang w:eastAsia="fr-FR"/>
    </w:rPr>
  </w:style>
  <w:style w:type="character" w:customStyle="1" w:styleId="CorpsdetexteCar">
    <w:name w:val="Corps de texte Car"/>
    <w:aliases w:val="Corps de texte convention Car"/>
    <w:link w:val="Corpsdetexte"/>
    <w:rsid w:val="00D046A3"/>
    <w:rPr>
      <w:rFonts w:ascii="Times New Roman" w:eastAsia="Times New Roman" w:hAnsi="Times New Roman"/>
      <w:spacing w:val="-4"/>
      <w:sz w:val="24"/>
      <w:szCs w:val="24"/>
    </w:rPr>
  </w:style>
  <w:style w:type="paragraph" w:styleId="Rvision">
    <w:name w:val="Revision"/>
    <w:hidden/>
    <w:uiPriority w:val="99"/>
    <w:semiHidden/>
    <w:rsid w:val="004D00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6351">
      <w:bodyDiv w:val="1"/>
      <w:marLeft w:val="0"/>
      <w:marRight w:val="0"/>
      <w:marTop w:val="0"/>
      <w:marBottom w:val="0"/>
      <w:divBdr>
        <w:top w:val="none" w:sz="0" w:space="0" w:color="auto"/>
        <w:left w:val="none" w:sz="0" w:space="0" w:color="auto"/>
        <w:bottom w:val="none" w:sz="0" w:space="0" w:color="auto"/>
        <w:right w:val="none" w:sz="0" w:space="0" w:color="auto"/>
      </w:divBdr>
    </w:div>
    <w:div w:id="661814431">
      <w:bodyDiv w:val="1"/>
      <w:marLeft w:val="0"/>
      <w:marRight w:val="0"/>
      <w:marTop w:val="0"/>
      <w:marBottom w:val="0"/>
      <w:divBdr>
        <w:top w:val="none" w:sz="0" w:space="0" w:color="auto"/>
        <w:left w:val="none" w:sz="0" w:space="0" w:color="auto"/>
        <w:bottom w:val="none" w:sz="0" w:space="0" w:color="auto"/>
        <w:right w:val="none" w:sz="0" w:space="0" w:color="auto"/>
      </w:divBdr>
    </w:div>
    <w:div w:id="685012584">
      <w:bodyDiv w:val="1"/>
      <w:marLeft w:val="0"/>
      <w:marRight w:val="0"/>
      <w:marTop w:val="0"/>
      <w:marBottom w:val="0"/>
      <w:divBdr>
        <w:top w:val="none" w:sz="0" w:space="0" w:color="auto"/>
        <w:left w:val="none" w:sz="0" w:space="0" w:color="auto"/>
        <w:bottom w:val="none" w:sz="0" w:space="0" w:color="auto"/>
        <w:right w:val="none" w:sz="0" w:space="0" w:color="auto"/>
      </w:divBdr>
    </w:div>
    <w:div w:id="958419383">
      <w:bodyDiv w:val="1"/>
      <w:marLeft w:val="0"/>
      <w:marRight w:val="0"/>
      <w:marTop w:val="0"/>
      <w:marBottom w:val="0"/>
      <w:divBdr>
        <w:top w:val="none" w:sz="0" w:space="0" w:color="auto"/>
        <w:left w:val="none" w:sz="0" w:space="0" w:color="auto"/>
        <w:bottom w:val="none" w:sz="0" w:space="0" w:color="auto"/>
        <w:right w:val="none" w:sz="0" w:space="0" w:color="auto"/>
      </w:divBdr>
    </w:div>
    <w:div w:id="1075323089">
      <w:bodyDiv w:val="1"/>
      <w:marLeft w:val="0"/>
      <w:marRight w:val="0"/>
      <w:marTop w:val="0"/>
      <w:marBottom w:val="0"/>
      <w:divBdr>
        <w:top w:val="none" w:sz="0" w:space="0" w:color="auto"/>
        <w:left w:val="none" w:sz="0" w:space="0" w:color="auto"/>
        <w:bottom w:val="none" w:sz="0" w:space="0" w:color="auto"/>
        <w:right w:val="none" w:sz="0" w:space="0" w:color="auto"/>
      </w:divBdr>
    </w:div>
    <w:div w:id="1113866555">
      <w:bodyDiv w:val="1"/>
      <w:marLeft w:val="0"/>
      <w:marRight w:val="0"/>
      <w:marTop w:val="0"/>
      <w:marBottom w:val="0"/>
      <w:divBdr>
        <w:top w:val="none" w:sz="0" w:space="0" w:color="auto"/>
        <w:left w:val="none" w:sz="0" w:space="0" w:color="auto"/>
        <w:bottom w:val="none" w:sz="0" w:space="0" w:color="auto"/>
        <w:right w:val="none" w:sz="0" w:space="0" w:color="auto"/>
      </w:divBdr>
    </w:div>
    <w:div w:id="1276667719">
      <w:bodyDiv w:val="1"/>
      <w:marLeft w:val="0"/>
      <w:marRight w:val="0"/>
      <w:marTop w:val="0"/>
      <w:marBottom w:val="0"/>
      <w:divBdr>
        <w:top w:val="none" w:sz="0" w:space="0" w:color="auto"/>
        <w:left w:val="none" w:sz="0" w:space="0" w:color="auto"/>
        <w:bottom w:val="none" w:sz="0" w:space="0" w:color="auto"/>
        <w:right w:val="none" w:sz="0" w:space="0" w:color="auto"/>
      </w:divBdr>
    </w:div>
    <w:div w:id="1517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70BC3-9B25-4662-9DD3-BB6A3B03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67</Pages>
  <Words>19081</Words>
  <Characters>104948</Characters>
  <Application>Microsoft Office Word</Application>
  <DocSecurity>0</DocSecurity>
  <Lines>874</Lines>
  <Paragraphs>247</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123782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BIDEGARAY SANDRA</dc:creator>
  <cp:lastModifiedBy>FRANGEUL SANDRINE (CNAM / Paris)</cp:lastModifiedBy>
  <cp:revision>7</cp:revision>
  <cp:lastPrinted>2019-04-16T06:02:00Z</cp:lastPrinted>
  <dcterms:created xsi:type="dcterms:W3CDTF">2019-05-16T19:29:00Z</dcterms:created>
  <dcterms:modified xsi:type="dcterms:W3CDTF">2019-05-17T08:49:00Z</dcterms:modified>
</cp:coreProperties>
</file>