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A1" w:rsidRDefault="008522A1" w:rsidP="00852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Une clause de sauvegarde est mise en </w:t>
      </w:r>
      <w:proofErr w:type="spellStart"/>
      <w:r>
        <w:rPr>
          <w:rFonts w:ascii="Calibri" w:hAnsi="Calibri" w:cs="Calibri"/>
          <w:sz w:val="24"/>
          <w:szCs w:val="24"/>
        </w:rPr>
        <w:t>oeuvre</w:t>
      </w:r>
      <w:proofErr w:type="spellEnd"/>
      <w:r>
        <w:rPr>
          <w:rFonts w:ascii="Calibri" w:hAnsi="Calibri" w:cs="Calibri"/>
          <w:sz w:val="24"/>
          <w:szCs w:val="24"/>
        </w:rPr>
        <w:t xml:space="preserve"> la premi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re ann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e de la convention : au vu du</w:t>
      </w:r>
    </w:p>
    <w:p w:rsidR="008522A1" w:rsidRDefault="008522A1" w:rsidP="00852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bilan</w:t>
      </w:r>
      <w:proofErr w:type="gramEnd"/>
      <w:r>
        <w:rPr>
          <w:rFonts w:ascii="Calibri" w:hAnsi="Calibri" w:cs="Calibri"/>
          <w:sz w:val="24"/>
          <w:szCs w:val="24"/>
        </w:rPr>
        <w:t xml:space="preserve"> du dispositif 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nov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 xml:space="preserve"> de 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mun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ration sur objectifs de sant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 xml:space="preserve"> publique vers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e au titre de</w:t>
      </w:r>
    </w:p>
    <w:p w:rsidR="008522A1" w:rsidRDefault="008522A1" w:rsidP="00852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2017, pr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sente en CPN, si le montant global de la 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mun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ration vers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e au titre des</w:t>
      </w:r>
    </w:p>
    <w:p w:rsidR="008522A1" w:rsidRDefault="008522A1" w:rsidP="00852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indicateurs</w:t>
      </w:r>
      <w:proofErr w:type="gramEnd"/>
      <w:r>
        <w:rPr>
          <w:rFonts w:ascii="Calibri" w:hAnsi="Calibri" w:cs="Calibri"/>
          <w:sz w:val="24"/>
          <w:szCs w:val="24"/>
        </w:rPr>
        <w:t xml:space="preserve"> de la qualit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 xml:space="preserve"> de la pratique m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dicale est inf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rieur de plus de 10% au montant</w:t>
      </w:r>
    </w:p>
    <w:p w:rsidR="008522A1" w:rsidRDefault="008522A1" w:rsidP="00852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vers</w:t>
      </w:r>
      <w:r>
        <w:rPr>
          <w:rFonts w:ascii="Calibri" w:hAnsi="Calibri" w:cs="Calibri"/>
          <w:sz w:val="24"/>
          <w:szCs w:val="24"/>
        </w:rPr>
        <w:t>é</w:t>
      </w:r>
      <w:proofErr w:type="gramEnd"/>
      <w:r>
        <w:rPr>
          <w:rFonts w:ascii="Calibri" w:hAnsi="Calibri" w:cs="Calibri"/>
          <w:sz w:val="24"/>
          <w:szCs w:val="24"/>
        </w:rPr>
        <w:t xml:space="preserve"> au titre de l’ann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e 2016, le diff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rentiel entre le montant global de 2016 et celui de</w:t>
      </w:r>
    </w:p>
    <w:p w:rsidR="008522A1" w:rsidRDefault="008522A1" w:rsidP="00852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2017 donne lieu </w:t>
      </w:r>
      <w:r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 un versement compl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mentaire aux m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decins sous forme de majoration</w:t>
      </w:r>
    </w:p>
    <w:p w:rsidR="008522A1" w:rsidRDefault="008522A1" w:rsidP="00852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sa 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mun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ration vers</w:t>
      </w:r>
      <w:r>
        <w:rPr>
          <w:rFonts w:ascii="Calibri" w:hAnsi="Calibri" w:cs="Calibri"/>
          <w:sz w:val="24"/>
          <w:szCs w:val="24"/>
        </w:rPr>
        <w:t>é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e au titre des objectifs de sante publique de 2017.</w:t>
      </w:r>
    </w:p>
    <w:p w:rsidR="00597CDA" w:rsidRDefault="00597CDA" w:rsidP="008522A1"/>
    <w:sectPr w:rsidR="005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A1"/>
    <w:rsid w:val="00211A1C"/>
    <w:rsid w:val="00597CDA"/>
    <w:rsid w:val="008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943"/>
  <w15:chartTrackingRefBased/>
  <w15:docId w15:val="{057F48F9-76A4-4F02-8057-2620E0D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SYNERGIE FMF</dc:creator>
  <cp:keywords/>
  <dc:description/>
  <cp:lastModifiedBy>SYNERGIE FMF</cp:lastModifiedBy>
  <cp:revision>1</cp:revision>
  <dcterms:created xsi:type="dcterms:W3CDTF">2018-04-01T17:26:00Z</dcterms:created>
  <dcterms:modified xsi:type="dcterms:W3CDTF">2018-04-01T17:28:00Z</dcterms:modified>
</cp:coreProperties>
</file>